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5AC6A" w14:textId="2ADA1E6F" w:rsidR="00632026" w:rsidRPr="00A95100" w:rsidRDefault="00632026" w:rsidP="00632026">
      <w:pPr>
        <w:tabs>
          <w:tab w:val="center" w:pos="4536"/>
          <w:tab w:val="right" w:pos="9072"/>
        </w:tabs>
        <w:rPr>
          <w:rFonts w:ascii="Arial" w:eastAsiaTheme="minorEastAsia" w:hAnsi="Arial"/>
          <w:b/>
          <w:noProof/>
          <w:szCs w:val="20"/>
          <w:lang w:val="en-GB" w:eastAsia="en-US"/>
        </w:rPr>
      </w:pPr>
      <w:r w:rsidRPr="00A95100">
        <w:rPr>
          <w:rFonts w:ascii="Arial" w:eastAsiaTheme="minorEastAsia" w:hAnsi="Arial"/>
          <w:b/>
          <w:noProof/>
          <w:szCs w:val="20"/>
          <w:lang w:val="en-GB" w:eastAsia="en-US"/>
        </w:rPr>
        <w:t>3GPP TSG-</w:t>
      </w:r>
      <w:r w:rsidRPr="00A95100">
        <w:rPr>
          <w:rFonts w:ascii="Arial" w:eastAsiaTheme="minorEastAsia" w:hAnsi="Arial"/>
          <w:b/>
          <w:noProof/>
          <w:szCs w:val="20"/>
          <w:lang w:val="en-GB" w:eastAsia="en-US"/>
        </w:rPr>
        <w:fldChar w:fldCharType="begin"/>
      </w:r>
      <w:r w:rsidRPr="00A95100">
        <w:rPr>
          <w:rFonts w:ascii="Arial" w:eastAsiaTheme="minorEastAsia" w:hAnsi="Arial"/>
          <w:b/>
          <w:noProof/>
          <w:szCs w:val="20"/>
          <w:lang w:val="en-GB" w:eastAsia="en-US"/>
        </w:rPr>
        <w:instrText xml:space="preserve"> DOCPROPERTY  TSG/WGRef  \* MERGEFORMAT </w:instrText>
      </w:r>
      <w:r w:rsidRPr="00A95100">
        <w:rPr>
          <w:rFonts w:ascii="Arial" w:eastAsiaTheme="minorEastAsia" w:hAnsi="Arial"/>
          <w:b/>
          <w:noProof/>
          <w:szCs w:val="20"/>
          <w:lang w:val="en-GB" w:eastAsia="en-US"/>
        </w:rPr>
        <w:fldChar w:fldCharType="separate"/>
      </w:r>
      <w:r w:rsidRPr="00A95100">
        <w:rPr>
          <w:rFonts w:ascii="Arial" w:eastAsiaTheme="minorEastAsia" w:hAnsi="Arial"/>
          <w:b/>
          <w:bCs/>
          <w:noProof/>
          <w:szCs w:val="20"/>
          <w:lang w:val="en-GB" w:eastAsia="en-US"/>
        </w:rPr>
        <w:t xml:space="preserve"> RAN WG1</w:t>
      </w:r>
      <w:r w:rsidRPr="00A95100">
        <w:rPr>
          <w:rFonts w:ascii="Arial" w:eastAsiaTheme="minorEastAsia" w:hAnsi="Arial"/>
          <w:b/>
          <w:noProof/>
          <w:szCs w:val="20"/>
          <w:lang w:val="en-GB" w:eastAsia="en-US"/>
        </w:rPr>
        <w:fldChar w:fldCharType="end"/>
      </w:r>
      <w:r w:rsidRPr="00A95100">
        <w:rPr>
          <w:rFonts w:ascii="Arial" w:eastAsiaTheme="minorEastAsia" w:hAnsi="Arial"/>
          <w:b/>
          <w:noProof/>
          <w:szCs w:val="20"/>
          <w:lang w:val="en-GB" w:eastAsia="en-US"/>
        </w:rPr>
        <w:t xml:space="preserve"> Meeting #11</w:t>
      </w:r>
      <w:r>
        <w:rPr>
          <w:rFonts w:ascii="Arial" w:eastAsiaTheme="minorEastAsia" w:hAnsi="Arial"/>
          <w:b/>
          <w:noProof/>
          <w:szCs w:val="20"/>
          <w:lang w:val="en-GB" w:eastAsia="en-US"/>
        </w:rPr>
        <w:t>3</w:t>
      </w:r>
      <w:r w:rsidRPr="00A95100">
        <w:rPr>
          <w:rFonts w:ascii="Arial" w:eastAsiaTheme="minorEastAsia" w:hAnsi="Arial"/>
          <w:b/>
          <w:noProof/>
          <w:szCs w:val="20"/>
          <w:lang w:val="en-GB" w:eastAsia="en-US"/>
        </w:rPr>
        <w:t xml:space="preserve">                                   </w:t>
      </w:r>
      <w:r w:rsidRPr="00731443">
        <w:rPr>
          <w:rFonts w:ascii="Arial" w:eastAsiaTheme="minorEastAsia" w:hAnsi="Arial"/>
          <w:b/>
          <w:bCs/>
          <w:noProof/>
          <w:szCs w:val="20"/>
          <w:lang w:eastAsia="en-US"/>
        </w:rPr>
        <w:t>R1-230523</w:t>
      </w:r>
      <w:r>
        <w:rPr>
          <w:rFonts w:ascii="Arial" w:eastAsiaTheme="minorEastAsia" w:hAnsi="Arial"/>
          <w:b/>
          <w:bCs/>
          <w:noProof/>
          <w:szCs w:val="20"/>
          <w:lang w:eastAsia="en-US"/>
        </w:rPr>
        <w:t>6</w:t>
      </w:r>
      <w:r w:rsidRPr="00A95100">
        <w:rPr>
          <w:rFonts w:ascii="Arial" w:eastAsiaTheme="minorEastAsia" w:hAnsi="Arial"/>
          <w:b/>
          <w:i/>
          <w:noProof/>
          <w:szCs w:val="20"/>
          <w:lang w:val="en-GB" w:eastAsia="en-US"/>
        </w:rPr>
        <w:tab/>
      </w:r>
    </w:p>
    <w:p w14:paraId="28244DA1" w14:textId="77777777" w:rsidR="00632026" w:rsidRPr="00EB5A90" w:rsidRDefault="00632026" w:rsidP="00632026">
      <w:pPr>
        <w:tabs>
          <w:tab w:val="center" w:pos="4536"/>
          <w:tab w:val="right" w:pos="9072"/>
        </w:tabs>
        <w:rPr>
          <w:rFonts w:ascii="Arial" w:eastAsiaTheme="minorEastAsia" w:hAnsi="Arial"/>
          <w:b/>
          <w:bCs/>
          <w:noProof/>
          <w:szCs w:val="20"/>
          <w:lang w:eastAsia="en-US"/>
        </w:rPr>
      </w:pPr>
      <w:r w:rsidRPr="00EB5A90">
        <w:rPr>
          <w:rFonts w:ascii="Arial" w:eastAsiaTheme="minorEastAsia" w:hAnsi="Arial"/>
          <w:b/>
          <w:bCs/>
          <w:noProof/>
          <w:szCs w:val="20"/>
          <w:lang w:eastAsia="en-US"/>
        </w:rPr>
        <w:t>Incheon, K</w:t>
      </w:r>
      <w:r>
        <w:rPr>
          <w:rFonts w:ascii="Arial" w:eastAsiaTheme="minorEastAsia" w:hAnsi="Arial"/>
          <w:b/>
          <w:bCs/>
          <w:noProof/>
          <w:szCs w:val="20"/>
          <w:lang w:eastAsia="en-US"/>
        </w:rPr>
        <w:t>orea</w:t>
      </w:r>
      <w:r w:rsidRPr="00EB5A90">
        <w:rPr>
          <w:rFonts w:ascii="Arial" w:eastAsiaTheme="minorEastAsia" w:hAnsi="Arial"/>
          <w:b/>
          <w:bCs/>
          <w:noProof/>
          <w:szCs w:val="20"/>
          <w:lang w:eastAsia="en-US"/>
        </w:rPr>
        <w:t>, May 22</w:t>
      </w:r>
      <w:r>
        <w:rPr>
          <w:rFonts w:ascii="Arial" w:eastAsiaTheme="minorEastAsia" w:hAnsi="Arial"/>
          <w:b/>
          <w:bCs/>
          <w:noProof/>
          <w:szCs w:val="20"/>
          <w:lang w:eastAsia="en-US"/>
        </w:rPr>
        <w:t>nd</w:t>
      </w:r>
      <w:r w:rsidRPr="00EB5A90">
        <w:rPr>
          <w:rFonts w:ascii="Arial" w:eastAsiaTheme="minorEastAsia" w:hAnsi="Arial"/>
          <w:b/>
          <w:bCs/>
          <w:noProof/>
          <w:szCs w:val="20"/>
          <w:lang w:eastAsia="en-US"/>
        </w:rPr>
        <w:t xml:space="preserve"> – May 26th, 2023</w:t>
      </w:r>
    </w:p>
    <w:p w14:paraId="0437D827" w14:textId="77777777" w:rsidR="00913FEB" w:rsidRPr="00A95100" w:rsidRDefault="00913FEB" w:rsidP="00913FEB">
      <w:pPr>
        <w:tabs>
          <w:tab w:val="center" w:pos="4536"/>
          <w:tab w:val="right" w:pos="9072"/>
        </w:tabs>
        <w:rPr>
          <w:rFonts w:ascii="Arial" w:eastAsiaTheme="minorEastAsia" w:hAnsi="Arial"/>
          <w:b/>
          <w:bCs/>
          <w:noProof/>
          <w:szCs w:val="20"/>
          <w:lang w:val="en-GB" w:eastAsia="en-US"/>
        </w:rPr>
      </w:pPr>
    </w:p>
    <w:p w14:paraId="2FE24820" w14:textId="3C36F2F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2320C5" w:rsidR="00B23EB7" w:rsidRDefault="00B23EB7" w:rsidP="00B23EB7">
      <w:pPr>
        <w:pStyle w:val="3GPPHeader"/>
        <w:rPr>
          <w:sz w:val="22"/>
          <w:szCs w:val="22"/>
        </w:rPr>
      </w:pPr>
      <w:r w:rsidRPr="00315C6E">
        <w:rPr>
          <w:sz w:val="22"/>
          <w:szCs w:val="22"/>
        </w:rPr>
        <w:t>Title:</w:t>
      </w:r>
      <w:r w:rsidRPr="00315C6E">
        <w:rPr>
          <w:sz w:val="22"/>
          <w:szCs w:val="22"/>
        </w:rPr>
        <w:tab/>
      </w:r>
      <w:r w:rsidR="00D24194" w:rsidRPr="006E278F">
        <w:rPr>
          <w:sz w:val="22"/>
          <w:szCs w:val="22"/>
        </w:rPr>
        <w:t>Evaluation for AI/ML based beam management enhancements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120E6A1A" w14:textId="418E3894" w:rsidR="0029755D" w:rsidRDefault="002653E8">
      <w:pPr>
        <w:pStyle w:val="TOC1"/>
        <w:tabs>
          <w:tab w:val="right" w:leader="dot" w:pos="9010"/>
        </w:tabs>
        <w:rPr>
          <w:rFonts w:asciiTheme="minorHAnsi" w:eastAsiaTheme="minorEastAsia" w:hAnsiTheme="minorHAnsi" w:cstheme="minorBidi"/>
          <w:noProof/>
          <w:kern w:val="2"/>
          <w14:ligatures w14:val="standardContextual"/>
        </w:rPr>
      </w:pPr>
      <w:r>
        <w:fldChar w:fldCharType="begin"/>
      </w:r>
      <w:r>
        <w:instrText xml:space="preserve"> TOC \o "1-5" \h \z \u </w:instrText>
      </w:r>
      <w:r>
        <w:fldChar w:fldCharType="separate"/>
      </w:r>
      <w:hyperlink w:anchor="_Toc134982816" w:history="1">
        <w:r w:rsidR="0029755D" w:rsidRPr="00A34AF9">
          <w:rPr>
            <w:rStyle w:val="Hyperlink"/>
            <w:noProof/>
          </w:rPr>
          <w:t>Introduction</w:t>
        </w:r>
        <w:r w:rsidR="0029755D">
          <w:rPr>
            <w:noProof/>
            <w:webHidden/>
          </w:rPr>
          <w:tab/>
        </w:r>
        <w:r w:rsidR="0029755D">
          <w:rPr>
            <w:noProof/>
            <w:webHidden/>
          </w:rPr>
          <w:fldChar w:fldCharType="begin"/>
        </w:r>
        <w:r w:rsidR="0029755D">
          <w:rPr>
            <w:noProof/>
            <w:webHidden/>
          </w:rPr>
          <w:instrText xml:space="preserve"> PAGEREF _Toc134982816 \h </w:instrText>
        </w:r>
        <w:r w:rsidR="0029755D">
          <w:rPr>
            <w:noProof/>
            <w:webHidden/>
          </w:rPr>
        </w:r>
        <w:r w:rsidR="0029755D">
          <w:rPr>
            <w:noProof/>
            <w:webHidden/>
          </w:rPr>
          <w:fldChar w:fldCharType="separate"/>
        </w:r>
        <w:r w:rsidR="0029755D">
          <w:rPr>
            <w:noProof/>
            <w:webHidden/>
          </w:rPr>
          <w:t>2</w:t>
        </w:r>
        <w:r w:rsidR="0029755D">
          <w:rPr>
            <w:noProof/>
            <w:webHidden/>
          </w:rPr>
          <w:fldChar w:fldCharType="end"/>
        </w:r>
      </w:hyperlink>
    </w:p>
    <w:p w14:paraId="4E092AE1" w14:textId="7DA20DCB" w:rsidR="0029755D" w:rsidRDefault="0029755D">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34982817" w:history="1">
        <w:r w:rsidRPr="00A34AF9">
          <w:rPr>
            <w:rStyle w:val="Hyperlink"/>
            <w:noProof/>
          </w:rPr>
          <w:t>1</w:t>
        </w:r>
        <w:r>
          <w:rPr>
            <w:rFonts w:asciiTheme="minorHAnsi" w:eastAsiaTheme="minorEastAsia" w:hAnsiTheme="minorHAnsi" w:cstheme="minorBidi"/>
            <w:noProof/>
            <w:kern w:val="2"/>
            <w14:ligatures w14:val="standardContextual"/>
          </w:rPr>
          <w:tab/>
        </w:r>
        <w:r w:rsidRPr="00A34AF9">
          <w:rPr>
            <w:rStyle w:val="Hyperlink"/>
            <w:noProof/>
          </w:rPr>
          <w:t>Evaluation Methodology</w:t>
        </w:r>
        <w:r>
          <w:rPr>
            <w:noProof/>
            <w:webHidden/>
          </w:rPr>
          <w:tab/>
        </w:r>
        <w:r>
          <w:rPr>
            <w:noProof/>
            <w:webHidden/>
          </w:rPr>
          <w:fldChar w:fldCharType="begin"/>
        </w:r>
        <w:r>
          <w:rPr>
            <w:noProof/>
            <w:webHidden/>
          </w:rPr>
          <w:instrText xml:space="preserve"> PAGEREF _Toc134982817 \h </w:instrText>
        </w:r>
        <w:r>
          <w:rPr>
            <w:noProof/>
            <w:webHidden/>
          </w:rPr>
        </w:r>
        <w:r>
          <w:rPr>
            <w:noProof/>
            <w:webHidden/>
          </w:rPr>
          <w:fldChar w:fldCharType="separate"/>
        </w:r>
        <w:r>
          <w:rPr>
            <w:noProof/>
            <w:webHidden/>
          </w:rPr>
          <w:t>8</w:t>
        </w:r>
        <w:r>
          <w:rPr>
            <w:noProof/>
            <w:webHidden/>
          </w:rPr>
          <w:fldChar w:fldCharType="end"/>
        </w:r>
      </w:hyperlink>
    </w:p>
    <w:p w14:paraId="50BEE5DC" w14:textId="5DA917AB" w:rsidR="0029755D" w:rsidRDefault="0029755D">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18" w:history="1">
        <w:r w:rsidRPr="00A34AF9">
          <w:rPr>
            <w:rStyle w:val="Hyperlink"/>
            <w:noProof/>
          </w:rPr>
          <w:t>1.1</w:t>
        </w:r>
        <w:r>
          <w:rPr>
            <w:rFonts w:asciiTheme="minorHAnsi" w:eastAsiaTheme="minorEastAsia" w:hAnsiTheme="minorHAnsi" w:cstheme="minorBidi"/>
            <w:noProof/>
            <w:kern w:val="2"/>
            <w14:ligatures w14:val="standardContextual"/>
          </w:rPr>
          <w:tab/>
        </w:r>
        <w:r w:rsidRPr="00A34AF9">
          <w:rPr>
            <w:rStyle w:val="Hyperlink"/>
            <w:noProof/>
          </w:rPr>
          <w:t>KPI</w:t>
        </w:r>
        <w:r>
          <w:rPr>
            <w:noProof/>
            <w:webHidden/>
          </w:rPr>
          <w:tab/>
        </w:r>
        <w:r>
          <w:rPr>
            <w:noProof/>
            <w:webHidden/>
          </w:rPr>
          <w:fldChar w:fldCharType="begin"/>
        </w:r>
        <w:r>
          <w:rPr>
            <w:noProof/>
            <w:webHidden/>
          </w:rPr>
          <w:instrText xml:space="preserve"> PAGEREF _Toc134982818 \h </w:instrText>
        </w:r>
        <w:r>
          <w:rPr>
            <w:noProof/>
            <w:webHidden/>
          </w:rPr>
        </w:r>
        <w:r>
          <w:rPr>
            <w:noProof/>
            <w:webHidden/>
          </w:rPr>
          <w:fldChar w:fldCharType="separate"/>
        </w:r>
        <w:r>
          <w:rPr>
            <w:noProof/>
            <w:webHidden/>
          </w:rPr>
          <w:t>8</w:t>
        </w:r>
        <w:r>
          <w:rPr>
            <w:noProof/>
            <w:webHidden/>
          </w:rPr>
          <w:fldChar w:fldCharType="end"/>
        </w:r>
      </w:hyperlink>
    </w:p>
    <w:p w14:paraId="468506E2" w14:textId="2757009E" w:rsidR="0029755D" w:rsidRDefault="0029755D">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19" w:history="1">
        <w:r w:rsidRPr="00A34AF9">
          <w:rPr>
            <w:rStyle w:val="Hyperlink"/>
            <w:noProof/>
          </w:rPr>
          <w:t>1.2</w:t>
        </w:r>
        <w:r>
          <w:rPr>
            <w:rFonts w:asciiTheme="minorHAnsi" w:eastAsiaTheme="minorEastAsia" w:hAnsiTheme="minorHAnsi" w:cstheme="minorBidi"/>
            <w:noProof/>
            <w:kern w:val="2"/>
            <w14:ligatures w14:val="standardContextual"/>
          </w:rPr>
          <w:tab/>
        </w:r>
        <w:r w:rsidRPr="00A34AF9">
          <w:rPr>
            <w:rStyle w:val="Hyperlink"/>
            <w:noProof/>
          </w:rPr>
          <w:t>Discussion on AI Model generalization</w:t>
        </w:r>
        <w:r>
          <w:rPr>
            <w:noProof/>
            <w:webHidden/>
          </w:rPr>
          <w:tab/>
        </w:r>
        <w:r>
          <w:rPr>
            <w:noProof/>
            <w:webHidden/>
          </w:rPr>
          <w:fldChar w:fldCharType="begin"/>
        </w:r>
        <w:r>
          <w:rPr>
            <w:noProof/>
            <w:webHidden/>
          </w:rPr>
          <w:instrText xml:space="preserve"> PAGEREF _Toc134982819 \h </w:instrText>
        </w:r>
        <w:r>
          <w:rPr>
            <w:noProof/>
            <w:webHidden/>
          </w:rPr>
        </w:r>
        <w:r>
          <w:rPr>
            <w:noProof/>
            <w:webHidden/>
          </w:rPr>
          <w:fldChar w:fldCharType="separate"/>
        </w:r>
        <w:r>
          <w:rPr>
            <w:noProof/>
            <w:webHidden/>
          </w:rPr>
          <w:t>9</w:t>
        </w:r>
        <w:r>
          <w:rPr>
            <w:noProof/>
            <w:webHidden/>
          </w:rPr>
          <w:fldChar w:fldCharType="end"/>
        </w:r>
      </w:hyperlink>
    </w:p>
    <w:p w14:paraId="7865DD65" w14:textId="372BCAAD" w:rsidR="0029755D" w:rsidRDefault="0029755D">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34982820" w:history="1">
        <w:r w:rsidRPr="00A34AF9">
          <w:rPr>
            <w:rStyle w:val="Hyperlink"/>
            <w:noProof/>
          </w:rPr>
          <w:t>2</w:t>
        </w:r>
        <w:r>
          <w:rPr>
            <w:rFonts w:asciiTheme="minorHAnsi" w:eastAsiaTheme="minorEastAsia" w:hAnsiTheme="minorHAnsi" w:cstheme="minorBidi"/>
            <w:noProof/>
            <w:kern w:val="2"/>
            <w14:ligatures w14:val="standardContextual"/>
          </w:rPr>
          <w:tab/>
        </w:r>
        <w:r w:rsidRPr="00A34AF9">
          <w:rPr>
            <w:rStyle w:val="Hyperlink"/>
            <w:noProof/>
          </w:rPr>
          <w:t>Overview of simulation evaluation</w:t>
        </w:r>
        <w:r>
          <w:rPr>
            <w:noProof/>
            <w:webHidden/>
          </w:rPr>
          <w:tab/>
        </w:r>
        <w:r>
          <w:rPr>
            <w:noProof/>
            <w:webHidden/>
          </w:rPr>
          <w:fldChar w:fldCharType="begin"/>
        </w:r>
        <w:r>
          <w:rPr>
            <w:noProof/>
            <w:webHidden/>
          </w:rPr>
          <w:instrText xml:space="preserve"> PAGEREF _Toc134982820 \h </w:instrText>
        </w:r>
        <w:r>
          <w:rPr>
            <w:noProof/>
            <w:webHidden/>
          </w:rPr>
        </w:r>
        <w:r>
          <w:rPr>
            <w:noProof/>
            <w:webHidden/>
          </w:rPr>
          <w:fldChar w:fldCharType="separate"/>
        </w:r>
        <w:r>
          <w:rPr>
            <w:noProof/>
            <w:webHidden/>
          </w:rPr>
          <w:t>13</w:t>
        </w:r>
        <w:r>
          <w:rPr>
            <w:noProof/>
            <w:webHidden/>
          </w:rPr>
          <w:fldChar w:fldCharType="end"/>
        </w:r>
      </w:hyperlink>
    </w:p>
    <w:p w14:paraId="76EB6EF6" w14:textId="07A58FA1" w:rsidR="0029755D" w:rsidRDefault="0029755D">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21" w:history="1">
        <w:r w:rsidRPr="00A34AF9">
          <w:rPr>
            <w:rStyle w:val="Hyperlink"/>
            <w:noProof/>
          </w:rPr>
          <w:t>2.1</w:t>
        </w:r>
        <w:r>
          <w:rPr>
            <w:rFonts w:asciiTheme="minorHAnsi" w:eastAsiaTheme="minorEastAsia" w:hAnsiTheme="minorHAnsi" w:cstheme="minorBidi"/>
            <w:noProof/>
            <w:kern w:val="2"/>
            <w14:ligatures w14:val="standardContextual"/>
          </w:rPr>
          <w:tab/>
        </w:r>
        <w:r w:rsidRPr="00A34AF9">
          <w:rPr>
            <w:rStyle w:val="Hyperlink"/>
            <w:noProof/>
          </w:rPr>
          <w:t>Scenarios and configurations for generalization study</w:t>
        </w:r>
        <w:r>
          <w:rPr>
            <w:noProof/>
            <w:webHidden/>
          </w:rPr>
          <w:tab/>
        </w:r>
        <w:r>
          <w:rPr>
            <w:noProof/>
            <w:webHidden/>
          </w:rPr>
          <w:fldChar w:fldCharType="begin"/>
        </w:r>
        <w:r>
          <w:rPr>
            <w:noProof/>
            <w:webHidden/>
          </w:rPr>
          <w:instrText xml:space="preserve"> PAGEREF _Toc134982821 \h </w:instrText>
        </w:r>
        <w:r>
          <w:rPr>
            <w:noProof/>
            <w:webHidden/>
          </w:rPr>
        </w:r>
        <w:r>
          <w:rPr>
            <w:noProof/>
            <w:webHidden/>
          </w:rPr>
          <w:fldChar w:fldCharType="separate"/>
        </w:r>
        <w:r>
          <w:rPr>
            <w:noProof/>
            <w:webHidden/>
          </w:rPr>
          <w:t>13</w:t>
        </w:r>
        <w:r>
          <w:rPr>
            <w:noProof/>
            <w:webHidden/>
          </w:rPr>
          <w:fldChar w:fldCharType="end"/>
        </w:r>
      </w:hyperlink>
    </w:p>
    <w:p w14:paraId="410CDC90" w14:textId="5A5BA5A7"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22" w:history="1">
        <w:r w:rsidRPr="00A34AF9">
          <w:rPr>
            <w:rStyle w:val="Hyperlink"/>
            <w:noProof/>
          </w:rPr>
          <w:t>2.1.1</w:t>
        </w:r>
        <w:r>
          <w:rPr>
            <w:rFonts w:asciiTheme="minorHAnsi" w:eastAsiaTheme="minorEastAsia" w:hAnsiTheme="minorHAnsi" w:cstheme="minorBidi"/>
            <w:noProof/>
            <w:kern w:val="2"/>
            <w14:ligatures w14:val="standardContextual"/>
          </w:rPr>
          <w:tab/>
        </w:r>
        <w:r w:rsidRPr="00A34AF9">
          <w:rPr>
            <w:rStyle w:val="Hyperlink"/>
            <w:noProof/>
          </w:rPr>
          <w:t>Analog beam design</w:t>
        </w:r>
        <w:r>
          <w:rPr>
            <w:noProof/>
            <w:webHidden/>
          </w:rPr>
          <w:tab/>
        </w:r>
        <w:r>
          <w:rPr>
            <w:noProof/>
            <w:webHidden/>
          </w:rPr>
          <w:fldChar w:fldCharType="begin"/>
        </w:r>
        <w:r>
          <w:rPr>
            <w:noProof/>
            <w:webHidden/>
          </w:rPr>
          <w:instrText xml:space="preserve"> PAGEREF _Toc134982822 \h </w:instrText>
        </w:r>
        <w:r>
          <w:rPr>
            <w:noProof/>
            <w:webHidden/>
          </w:rPr>
        </w:r>
        <w:r>
          <w:rPr>
            <w:noProof/>
            <w:webHidden/>
          </w:rPr>
          <w:fldChar w:fldCharType="separate"/>
        </w:r>
        <w:r>
          <w:rPr>
            <w:noProof/>
            <w:webHidden/>
          </w:rPr>
          <w:t>13</w:t>
        </w:r>
        <w:r>
          <w:rPr>
            <w:noProof/>
            <w:webHidden/>
          </w:rPr>
          <w:fldChar w:fldCharType="end"/>
        </w:r>
      </w:hyperlink>
    </w:p>
    <w:p w14:paraId="25764A45" w14:textId="368D3591"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23" w:history="1">
        <w:r w:rsidRPr="00A34AF9">
          <w:rPr>
            <w:rStyle w:val="Hyperlink"/>
            <w:noProof/>
          </w:rPr>
          <w:t>2.1.2</w:t>
        </w:r>
        <w:r>
          <w:rPr>
            <w:rFonts w:asciiTheme="minorHAnsi" w:eastAsiaTheme="minorEastAsia" w:hAnsiTheme="minorHAnsi" w:cstheme="minorBidi"/>
            <w:noProof/>
            <w:kern w:val="2"/>
            <w14:ligatures w14:val="standardContextual"/>
          </w:rPr>
          <w:tab/>
        </w:r>
        <w:r w:rsidRPr="00A34AF9">
          <w:rPr>
            <w:rStyle w:val="Hyperlink"/>
            <w:noProof/>
          </w:rPr>
          <w:t>Set A design</w:t>
        </w:r>
        <w:r>
          <w:rPr>
            <w:noProof/>
            <w:webHidden/>
          </w:rPr>
          <w:tab/>
        </w:r>
        <w:r>
          <w:rPr>
            <w:noProof/>
            <w:webHidden/>
          </w:rPr>
          <w:fldChar w:fldCharType="begin"/>
        </w:r>
        <w:r>
          <w:rPr>
            <w:noProof/>
            <w:webHidden/>
          </w:rPr>
          <w:instrText xml:space="preserve"> PAGEREF _Toc134982823 \h </w:instrText>
        </w:r>
        <w:r>
          <w:rPr>
            <w:noProof/>
            <w:webHidden/>
          </w:rPr>
        </w:r>
        <w:r>
          <w:rPr>
            <w:noProof/>
            <w:webHidden/>
          </w:rPr>
          <w:fldChar w:fldCharType="separate"/>
        </w:r>
        <w:r>
          <w:rPr>
            <w:noProof/>
            <w:webHidden/>
          </w:rPr>
          <w:t>14</w:t>
        </w:r>
        <w:r>
          <w:rPr>
            <w:noProof/>
            <w:webHidden/>
          </w:rPr>
          <w:fldChar w:fldCharType="end"/>
        </w:r>
      </w:hyperlink>
    </w:p>
    <w:p w14:paraId="460BF742" w14:textId="30E11E85"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24" w:history="1">
        <w:r w:rsidRPr="00A34AF9">
          <w:rPr>
            <w:rStyle w:val="Hyperlink"/>
            <w:noProof/>
          </w:rPr>
          <w:t>2.1.3</w:t>
        </w:r>
        <w:r>
          <w:rPr>
            <w:rFonts w:asciiTheme="minorHAnsi" w:eastAsiaTheme="minorEastAsia" w:hAnsiTheme="minorHAnsi" w:cstheme="minorBidi"/>
            <w:noProof/>
            <w:kern w:val="2"/>
            <w14:ligatures w14:val="standardContextual"/>
          </w:rPr>
          <w:tab/>
        </w:r>
        <w:r w:rsidRPr="00A34AF9">
          <w:rPr>
            <w:rStyle w:val="Hyperlink"/>
            <w:noProof/>
          </w:rPr>
          <w:t>Set B design</w:t>
        </w:r>
        <w:r>
          <w:rPr>
            <w:noProof/>
            <w:webHidden/>
          </w:rPr>
          <w:tab/>
        </w:r>
        <w:r>
          <w:rPr>
            <w:noProof/>
            <w:webHidden/>
          </w:rPr>
          <w:fldChar w:fldCharType="begin"/>
        </w:r>
        <w:r>
          <w:rPr>
            <w:noProof/>
            <w:webHidden/>
          </w:rPr>
          <w:instrText xml:space="preserve"> PAGEREF _Toc134982824 \h </w:instrText>
        </w:r>
        <w:r>
          <w:rPr>
            <w:noProof/>
            <w:webHidden/>
          </w:rPr>
        </w:r>
        <w:r>
          <w:rPr>
            <w:noProof/>
            <w:webHidden/>
          </w:rPr>
          <w:fldChar w:fldCharType="separate"/>
        </w:r>
        <w:r>
          <w:rPr>
            <w:noProof/>
            <w:webHidden/>
          </w:rPr>
          <w:t>14</w:t>
        </w:r>
        <w:r>
          <w:rPr>
            <w:noProof/>
            <w:webHidden/>
          </w:rPr>
          <w:fldChar w:fldCharType="end"/>
        </w:r>
      </w:hyperlink>
    </w:p>
    <w:p w14:paraId="54196FAC" w14:textId="08934A39"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25" w:history="1">
        <w:r w:rsidRPr="00A34AF9">
          <w:rPr>
            <w:rStyle w:val="Hyperlink"/>
            <w:noProof/>
          </w:rPr>
          <w:t>2.1.4</w:t>
        </w:r>
        <w:r>
          <w:rPr>
            <w:rFonts w:asciiTheme="minorHAnsi" w:eastAsiaTheme="minorEastAsia" w:hAnsiTheme="minorHAnsi" w:cstheme="minorBidi"/>
            <w:noProof/>
            <w:kern w:val="2"/>
            <w14:ligatures w14:val="standardContextual"/>
          </w:rPr>
          <w:tab/>
        </w:r>
        <w:r w:rsidRPr="00A34AF9">
          <w:rPr>
            <w:rStyle w:val="Hyperlink"/>
            <w:noProof/>
          </w:rPr>
          <w:t>Examples of Set A design and Set B design</w:t>
        </w:r>
        <w:r>
          <w:rPr>
            <w:noProof/>
            <w:webHidden/>
          </w:rPr>
          <w:tab/>
        </w:r>
        <w:r>
          <w:rPr>
            <w:noProof/>
            <w:webHidden/>
          </w:rPr>
          <w:fldChar w:fldCharType="begin"/>
        </w:r>
        <w:r>
          <w:rPr>
            <w:noProof/>
            <w:webHidden/>
          </w:rPr>
          <w:instrText xml:space="preserve"> PAGEREF _Toc134982825 \h </w:instrText>
        </w:r>
        <w:r>
          <w:rPr>
            <w:noProof/>
            <w:webHidden/>
          </w:rPr>
        </w:r>
        <w:r>
          <w:rPr>
            <w:noProof/>
            <w:webHidden/>
          </w:rPr>
          <w:fldChar w:fldCharType="separate"/>
        </w:r>
        <w:r>
          <w:rPr>
            <w:noProof/>
            <w:webHidden/>
          </w:rPr>
          <w:t>16</w:t>
        </w:r>
        <w:r>
          <w:rPr>
            <w:noProof/>
            <w:webHidden/>
          </w:rPr>
          <w:fldChar w:fldCharType="end"/>
        </w:r>
      </w:hyperlink>
    </w:p>
    <w:p w14:paraId="6EDE0B5F" w14:textId="62A1DF80" w:rsidR="0029755D" w:rsidRDefault="0029755D">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26" w:history="1">
        <w:r w:rsidRPr="00A34AF9">
          <w:rPr>
            <w:rStyle w:val="Hyperlink"/>
            <w:noProof/>
          </w:rPr>
          <w:t>2.2</w:t>
        </w:r>
        <w:r>
          <w:rPr>
            <w:rFonts w:asciiTheme="minorHAnsi" w:eastAsiaTheme="minorEastAsia" w:hAnsiTheme="minorHAnsi" w:cstheme="minorBidi"/>
            <w:noProof/>
            <w:kern w:val="2"/>
            <w14:ligatures w14:val="standardContextual"/>
          </w:rPr>
          <w:tab/>
        </w:r>
        <w:r w:rsidRPr="00A34AF9">
          <w:rPr>
            <w:rStyle w:val="Hyperlink"/>
            <w:noProof/>
          </w:rPr>
          <w:t>Training datasets and test datasets</w:t>
        </w:r>
        <w:r>
          <w:rPr>
            <w:noProof/>
            <w:webHidden/>
          </w:rPr>
          <w:tab/>
        </w:r>
        <w:r>
          <w:rPr>
            <w:noProof/>
            <w:webHidden/>
          </w:rPr>
          <w:fldChar w:fldCharType="begin"/>
        </w:r>
        <w:r>
          <w:rPr>
            <w:noProof/>
            <w:webHidden/>
          </w:rPr>
          <w:instrText xml:space="preserve"> PAGEREF _Toc134982826 \h </w:instrText>
        </w:r>
        <w:r>
          <w:rPr>
            <w:noProof/>
            <w:webHidden/>
          </w:rPr>
        </w:r>
        <w:r>
          <w:rPr>
            <w:noProof/>
            <w:webHidden/>
          </w:rPr>
          <w:fldChar w:fldCharType="separate"/>
        </w:r>
        <w:r>
          <w:rPr>
            <w:noProof/>
            <w:webHidden/>
          </w:rPr>
          <w:t>16</w:t>
        </w:r>
        <w:r>
          <w:rPr>
            <w:noProof/>
            <w:webHidden/>
          </w:rPr>
          <w:fldChar w:fldCharType="end"/>
        </w:r>
      </w:hyperlink>
    </w:p>
    <w:p w14:paraId="57673F4F" w14:textId="60428FCF"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27" w:history="1">
        <w:r w:rsidRPr="00A34AF9">
          <w:rPr>
            <w:rStyle w:val="Hyperlink"/>
            <w:noProof/>
          </w:rPr>
          <w:t>2.2.1</w:t>
        </w:r>
        <w:r>
          <w:rPr>
            <w:rFonts w:asciiTheme="minorHAnsi" w:eastAsiaTheme="minorEastAsia" w:hAnsiTheme="minorHAnsi" w:cstheme="minorBidi"/>
            <w:noProof/>
            <w:kern w:val="2"/>
            <w14:ligatures w14:val="standardContextual"/>
          </w:rPr>
          <w:tab/>
        </w:r>
        <w:r w:rsidRPr="00A34AF9">
          <w:rPr>
            <w:rStyle w:val="Hyperlink"/>
            <w:noProof/>
          </w:rPr>
          <w:t>Training dataset composition</w:t>
        </w:r>
        <w:r>
          <w:rPr>
            <w:noProof/>
            <w:webHidden/>
          </w:rPr>
          <w:tab/>
        </w:r>
        <w:r>
          <w:rPr>
            <w:noProof/>
            <w:webHidden/>
          </w:rPr>
          <w:fldChar w:fldCharType="begin"/>
        </w:r>
        <w:r>
          <w:rPr>
            <w:noProof/>
            <w:webHidden/>
          </w:rPr>
          <w:instrText xml:space="preserve"> PAGEREF _Toc134982827 \h </w:instrText>
        </w:r>
        <w:r>
          <w:rPr>
            <w:noProof/>
            <w:webHidden/>
          </w:rPr>
        </w:r>
        <w:r>
          <w:rPr>
            <w:noProof/>
            <w:webHidden/>
          </w:rPr>
          <w:fldChar w:fldCharType="separate"/>
        </w:r>
        <w:r>
          <w:rPr>
            <w:noProof/>
            <w:webHidden/>
          </w:rPr>
          <w:t>18</w:t>
        </w:r>
        <w:r>
          <w:rPr>
            <w:noProof/>
            <w:webHidden/>
          </w:rPr>
          <w:fldChar w:fldCharType="end"/>
        </w:r>
      </w:hyperlink>
    </w:p>
    <w:p w14:paraId="2EF4A705" w14:textId="10B2CE52" w:rsidR="0029755D" w:rsidRDefault="0029755D">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28" w:history="1">
        <w:r w:rsidRPr="00A34AF9">
          <w:rPr>
            <w:rStyle w:val="Hyperlink"/>
            <w:noProof/>
          </w:rPr>
          <w:t>2.3</w:t>
        </w:r>
        <w:r>
          <w:rPr>
            <w:rFonts w:asciiTheme="minorHAnsi" w:eastAsiaTheme="minorEastAsia" w:hAnsiTheme="minorHAnsi" w:cstheme="minorBidi"/>
            <w:noProof/>
            <w:kern w:val="2"/>
            <w14:ligatures w14:val="standardContextual"/>
          </w:rPr>
          <w:tab/>
        </w:r>
        <w:r w:rsidRPr="00A34AF9">
          <w:rPr>
            <w:rStyle w:val="Hyperlink"/>
            <w:noProof/>
          </w:rPr>
          <w:t>Model description</w:t>
        </w:r>
        <w:r>
          <w:rPr>
            <w:noProof/>
            <w:webHidden/>
          </w:rPr>
          <w:tab/>
        </w:r>
        <w:r>
          <w:rPr>
            <w:noProof/>
            <w:webHidden/>
          </w:rPr>
          <w:fldChar w:fldCharType="begin"/>
        </w:r>
        <w:r>
          <w:rPr>
            <w:noProof/>
            <w:webHidden/>
          </w:rPr>
          <w:instrText xml:space="preserve"> PAGEREF _Toc134982828 \h </w:instrText>
        </w:r>
        <w:r>
          <w:rPr>
            <w:noProof/>
            <w:webHidden/>
          </w:rPr>
        </w:r>
        <w:r>
          <w:rPr>
            <w:noProof/>
            <w:webHidden/>
          </w:rPr>
          <w:fldChar w:fldCharType="separate"/>
        </w:r>
        <w:r>
          <w:rPr>
            <w:noProof/>
            <w:webHidden/>
          </w:rPr>
          <w:t>21</w:t>
        </w:r>
        <w:r>
          <w:rPr>
            <w:noProof/>
            <w:webHidden/>
          </w:rPr>
          <w:fldChar w:fldCharType="end"/>
        </w:r>
      </w:hyperlink>
    </w:p>
    <w:p w14:paraId="7AB8452D" w14:textId="40EDC7A1" w:rsidR="0029755D" w:rsidRDefault="0029755D">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34982829" w:history="1">
        <w:r w:rsidRPr="00A34AF9">
          <w:rPr>
            <w:rStyle w:val="Hyperlink"/>
            <w:noProof/>
          </w:rPr>
          <w:t>3</w:t>
        </w:r>
        <w:r>
          <w:rPr>
            <w:rFonts w:asciiTheme="minorHAnsi" w:eastAsiaTheme="minorEastAsia" w:hAnsiTheme="minorHAnsi" w:cstheme="minorBidi"/>
            <w:noProof/>
            <w:kern w:val="2"/>
            <w14:ligatures w14:val="standardContextual"/>
          </w:rPr>
          <w:tab/>
        </w:r>
        <w:r w:rsidRPr="00A34AF9">
          <w:rPr>
            <w:rStyle w:val="Hyperlink"/>
            <w:noProof/>
          </w:rPr>
          <w:t>Simulation Results for BM case -1</w:t>
        </w:r>
        <w:r>
          <w:rPr>
            <w:noProof/>
            <w:webHidden/>
          </w:rPr>
          <w:tab/>
        </w:r>
        <w:r>
          <w:rPr>
            <w:noProof/>
            <w:webHidden/>
          </w:rPr>
          <w:fldChar w:fldCharType="begin"/>
        </w:r>
        <w:r>
          <w:rPr>
            <w:noProof/>
            <w:webHidden/>
          </w:rPr>
          <w:instrText xml:space="preserve"> PAGEREF _Toc134982829 \h </w:instrText>
        </w:r>
        <w:r>
          <w:rPr>
            <w:noProof/>
            <w:webHidden/>
          </w:rPr>
        </w:r>
        <w:r>
          <w:rPr>
            <w:noProof/>
            <w:webHidden/>
          </w:rPr>
          <w:fldChar w:fldCharType="separate"/>
        </w:r>
        <w:r>
          <w:rPr>
            <w:noProof/>
            <w:webHidden/>
          </w:rPr>
          <w:t>21</w:t>
        </w:r>
        <w:r>
          <w:rPr>
            <w:noProof/>
            <w:webHidden/>
          </w:rPr>
          <w:fldChar w:fldCharType="end"/>
        </w:r>
      </w:hyperlink>
    </w:p>
    <w:p w14:paraId="0A42D1CD" w14:textId="15A9DABB" w:rsidR="0029755D" w:rsidRDefault="0029755D">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30" w:history="1">
        <w:r w:rsidRPr="00A34AF9">
          <w:rPr>
            <w:rStyle w:val="Hyperlink"/>
            <w:b/>
            <w:bCs/>
            <w:noProof/>
          </w:rPr>
          <w:t>3.1</w:t>
        </w:r>
        <w:r>
          <w:rPr>
            <w:rFonts w:asciiTheme="minorHAnsi" w:eastAsiaTheme="minorEastAsia" w:hAnsiTheme="minorHAnsi" w:cstheme="minorBidi"/>
            <w:noProof/>
            <w:kern w:val="2"/>
            <w14:ligatures w14:val="standardContextual"/>
          </w:rPr>
          <w:tab/>
        </w:r>
        <w:r w:rsidRPr="00A34AF9">
          <w:rPr>
            <w:rStyle w:val="Hyperlink"/>
            <w:noProof/>
          </w:rPr>
          <w:t>Results for Generalization Performance Case 1</w:t>
        </w:r>
        <w:r>
          <w:rPr>
            <w:noProof/>
            <w:webHidden/>
          </w:rPr>
          <w:tab/>
        </w:r>
        <w:r>
          <w:rPr>
            <w:noProof/>
            <w:webHidden/>
          </w:rPr>
          <w:fldChar w:fldCharType="begin"/>
        </w:r>
        <w:r>
          <w:rPr>
            <w:noProof/>
            <w:webHidden/>
          </w:rPr>
          <w:instrText xml:space="preserve"> PAGEREF _Toc134982830 \h </w:instrText>
        </w:r>
        <w:r>
          <w:rPr>
            <w:noProof/>
            <w:webHidden/>
          </w:rPr>
        </w:r>
        <w:r>
          <w:rPr>
            <w:noProof/>
            <w:webHidden/>
          </w:rPr>
          <w:fldChar w:fldCharType="separate"/>
        </w:r>
        <w:r>
          <w:rPr>
            <w:noProof/>
            <w:webHidden/>
          </w:rPr>
          <w:t>22</w:t>
        </w:r>
        <w:r>
          <w:rPr>
            <w:noProof/>
            <w:webHidden/>
          </w:rPr>
          <w:fldChar w:fldCharType="end"/>
        </w:r>
      </w:hyperlink>
    </w:p>
    <w:p w14:paraId="40776217" w14:textId="13796994"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1" w:history="1">
        <w:r w:rsidRPr="00A34AF9">
          <w:rPr>
            <w:rStyle w:val="Hyperlink"/>
            <w:noProof/>
          </w:rPr>
          <w:t>3.1.1</w:t>
        </w:r>
        <w:r>
          <w:rPr>
            <w:rFonts w:asciiTheme="minorHAnsi" w:eastAsiaTheme="minorEastAsia" w:hAnsiTheme="minorHAnsi" w:cstheme="minorBidi"/>
            <w:noProof/>
            <w:kern w:val="2"/>
            <w14:ligatures w14:val="standardContextual"/>
          </w:rPr>
          <w:tab/>
        </w:r>
        <w:r w:rsidRPr="00A34AF9">
          <w:rPr>
            <w:rStyle w:val="Hyperlink"/>
            <w:noProof/>
          </w:rPr>
          <w:t>Set B with 4 beams</w:t>
        </w:r>
        <w:r>
          <w:rPr>
            <w:noProof/>
            <w:webHidden/>
          </w:rPr>
          <w:tab/>
        </w:r>
        <w:r>
          <w:rPr>
            <w:noProof/>
            <w:webHidden/>
          </w:rPr>
          <w:fldChar w:fldCharType="begin"/>
        </w:r>
        <w:r>
          <w:rPr>
            <w:noProof/>
            <w:webHidden/>
          </w:rPr>
          <w:instrText xml:space="preserve"> PAGEREF _Toc134982831 \h </w:instrText>
        </w:r>
        <w:r>
          <w:rPr>
            <w:noProof/>
            <w:webHidden/>
          </w:rPr>
        </w:r>
        <w:r>
          <w:rPr>
            <w:noProof/>
            <w:webHidden/>
          </w:rPr>
          <w:fldChar w:fldCharType="separate"/>
        </w:r>
        <w:r>
          <w:rPr>
            <w:noProof/>
            <w:webHidden/>
          </w:rPr>
          <w:t>22</w:t>
        </w:r>
        <w:r>
          <w:rPr>
            <w:noProof/>
            <w:webHidden/>
          </w:rPr>
          <w:fldChar w:fldCharType="end"/>
        </w:r>
      </w:hyperlink>
    </w:p>
    <w:p w14:paraId="3EFAE42C" w14:textId="65F417C3"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2" w:history="1">
        <w:r w:rsidRPr="00A34AF9">
          <w:rPr>
            <w:rStyle w:val="Hyperlink"/>
            <w:noProof/>
          </w:rPr>
          <w:t>3.1.2</w:t>
        </w:r>
        <w:r>
          <w:rPr>
            <w:rFonts w:asciiTheme="minorHAnsi" w:eastAsiaTheme="minorEastAsia" w:hAnsiTheme="minorHAnsi" w:cstheme="minorBidi"/>
            <w:noProof/>
            <w:kern w:val="2"/>
            <w14:ligatures w14:val="standardContextual"/>
          </w:rPr>
          <w:tab/>
        </w:r>
        <w:r w:rsidRPr="00A34AF9">
          <w:rPr>
            <w:rStyle w:val="Hyperlink"/>
            <w:noProof/>
          </w:rPr>
          <w:t>Set B with 8 beams</w:t>
        </w:r>
        <w:r>
          <w:rPr>
            <w:noProof/>
            <w:webHidden/>
          </w:rPr>
          <w:tab/>
        </w:r>
        <w:r>
          <w:rPr>
            <w:noProof/>
            <w:webHidden/>
          </w:rPr>
          <w:fldChar w:fldCharType="begin"/>
        </w:r>
        <w:r>
          <w:rPr>
            <w:noProof/>
            <w:webHidden/>
          </w:rPr>
          <w:instrText xml:space="preserve"> PAGEREF _Toc134982832 \h </w:instrText>
        </w:r>
        <w:r>
          <w:rPr>
            <w:noProof/>
            <w:webHidden/>
          </w:rPr>
        </w:r>
        <w:r>
          <w:rPr>
            <w:noProof/>
            <w:webHidden/>
          </w:rPr>
          <w:fldChar w:fldCharType="separate"/>
        </w:r>
        <w:r>
          <w:rPr>
            <w:noProof/>
            <w:webHidden/>
          </w:rPr>
          <w:t>22</w:t>
        </w:r>
        <w:r>
          <w:rPr>
            <w:noProof/>
            <w:webHidden/>
          </w:rPr>
          <w:fldChar w:fldCharType="end"/>
        </w:r>
      </w:hyperlink>
    </w:p>
    <w:p w14:paraId="3A104154" w14:textId="39AC9278"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3" w:history="1">
        <w:r w:rsidRPr="00A34AF9">
          <w:rPr>
            <w:rStyle w:val="Hyperlink"/>
            <w:noProof/>
          </w:rPr>
          <w:t>3.1.3</w:t>
        </w:r>
        <w:r>
          <w:rPr>
            <w:rFonts w:asciiTheme="minorHAnsi" w:eastAsiaTheme="minorEastAsia" w:hAnsiTheme="minorHAnsi" w:cstheme="minorBidi"/>
            <w:noProof/>
            <w:kern w:val="2"/>
            <w14:ligatures w14:val="standardContextual"/>
          </w:rPr>
          <w:tab/>
        </w:r>
        <w:r w:rsidRPr="00A34AF9">
          <w:rPr>
            <w:rStyle w:val="Hyperlink"/>
            <w:noProof/>
          </w:rPr>
          <w:t>Set B with 16 beams</w:t>
        </w:r>
        <w:r>
          <w:rPr>
            <w:noProof/>
            <w:webHidden/>
          </w:rPr>
          <w:tab/>
        </w:r>
        <w:r>
          <w:rPr>
            <w:noProof/>
            <w:webHidden/>
          </w:rPr>
          <w:fldChar w:fldCharType="begin"/>
        </w:r>
        <w:r>
          <w:rPr>
            <w:noProof/>
            <w:webHidden/>
          </w:rPr>
          <w:instrText xml:space="preserve"> PAGEREF _Toc134982833 \h </w:instrText>
        </w:r>
        <w:r>
          <w:rPr>
            <w:noProof/>
            <w:webHidden/>
          </w:rPr>
        </w:r>
        <w:r>
          <w:rPr>
            <w:noProof/>
            <w:webHidden/>
          </w:rPr>
          <w:fldChar w:fldCharType="separate"/>
        </w:r>
        <w:r>
          <w:rPr>
            <w:noProof/>
            <w:webHidden/>
          </w:rPr>
          <w:t>23</w:t>
        </w:r>
        <w:r>
          <w:rPr>
            <w:noProof/>
            <w:webHidden/>
          </w:rPr>
          <w:fldChar w:fldCharType="end"/>
        </w:r>
      </w:hyperlink>
    </w:p>
    <w:p w14:paraId="1CA70916" w14:textId="52E37AD3" w:rsidR="0029755D" w:rsidRDefault="0029755D">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34" w:history="1">
        <w:r w:rsidRPr="00A34AF9">
          <w:rPr>
            <w:rStyle w:val="Hyperlink"/>
            <w:noProof/>
          </w:rPr>
          <w:t>3.2</w:t>
        </w:r>
        <w:r>
          <w:rPr>
            <w:rFonts w:asciiTheme="minorHAnsi" w:eastAsiaTheme="minorEastAsia" w:hAnsiTheme="minorHAnsi" w:cstheme="minorBidi"/>
            <w:noProof/>
            <w:kern w:val="2"/>
            <w14:ligatures w14:val="standardContextual"/>
          </w:rPr>
          <w:tab/>
        </w:r>
        <w:r w:rsidRPr="00A34AF9">
          <w:rPr>
            <w:rStyle w:val="Hyperlink"/>
            <w:noProof/>
          </w:rPr>
          <w:t>Results for Generalization Performance Case-2</w:t>
        </w:r>
        <w:r>
          <w:rPr>
            <w:noProof/>
            <w:webHidden/>
          </w:rPr>
          <w:tab/>
        </w:r>
        <w:r>
          <w:rPr>
            <w:noProof/>
            <w:webHidden/>
          </w:rPr>
          <w:fldChar w:fldCharType="begin"/>
        </w:r>
        <w:r>
          <w:rPr>
            <w:noProof/>
            <w:webHidden/>
          </w:rPr>
          <w:instrText xml:space="preserve"> PAGEREF _Toc134982834 \h </w:instrText>
        </w:r>
        <w:r>
          <w:rPr>
            <w:noProof/>
            <w:webHidden/>
          </w:rPr>
        </w:r>
        <w:r>
          <w:rPr>
            <w:noProof/>
            <w:webHidden/>
          </w:rPr>
          <w:fldChar w:fldCharType="separate"/>
        </w:r>
        <w:r>
          <w:rPr>
            <w:noProof/>
            <w:webHidden/>
          </w:rPr>
          <w:t>25</w:t>
        </w:r>
        <w:r>
          <w:rPr>
            <w:noProof/>
            <w:webHidden/>
          </w:rPr>
          <w:fldChar w:fldCharType="end"/>
        </w:r>
      </w:hyperlink>
    </w:p>
    <w:p w14:paraId="4F14551A" w14:textId="2CF632E3"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5" w:history="1">
        <w:r w:rsidRPr="00A34AF9">
          <w:rPr>
            <w:rStyle w:val="Hyperlink"/>
            <w:noProof/>
          </w:rPr>
          <w:t>3.2.1</w:t>
        </w:r>
        <w:r>
          <w:rPr>
            <w:rFonts w:asciiTheme="minorHAnsi" w:eastAsiaTheme="minorEastAsia" w:hAnsiTheme="minorHAnsi" w:cstheme="minorBidi"/>
            <w:noProof/>
            <w:kern w:val="2"/>
            <w14:ligatures w14:val="standardContextual"/>
          </w:rPr>
          <w:tab/>
        </w:r>
        <w:r w:rsidRPr="00A34AF9">
          <w:rPr>
            <w:rStyle w:val="Hyperlink"/>
            <w:noProof/>
          </w:rPr>
          <w:t>Set B with 4 beams</w:t>
        </w:r>
        <w:r>
          <w:rPr>
            <w:noProof/>
            <w:webHidden/>
          </w:rPr>
          <w:tab/>
        </w:r>
        <w:r>
          <w:rPr>
            <w:noProof/>
            <w:webHidden/>
          </w:rPr>
          <w:fldChar w:fldCharType="begin"/>
        </w:r>
        <w:r>
          <w:rPr>
            <w:noProof/>
            <w:webHidden/>
          </w:rPr>
          <w:instrText xml:space="preserve"> PAGEREF _Toc134982835 \h </w:instrText>
        </w:r>
        <w:r>
          <w:rPr>
            <w:noProof/>
            <w:webHidden/>
          </w:rPr>
        </w:r>
        <w:r>
          <w:rPr>
            <w:noProof/>
            <w:webHidden/>
          </w:rPr>
          <w:fldChar w:fldCharType="separate"/>
        </w:r>
        <w:r>
          <w:rPr>
            <w:noProof/>
            <w:webHidden/>
          </w:rPr>
          <w:t>25</w:t>
        </w:r>
        <w:r>
          <w:rPr>
            <w:noProof/>
            <w:webHidden/>
          </w:rPr>
          <w:fldChar w:fldCharType="end"/>
        </w:r>
      </w:hyperlink>
    </w:p>
    <w:p w14:paraId="5A11A48E" w14:textId="1DA5717E"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6" w:history="1">
        <w:r w:rsidRPr="00A34AF9">
          <w:rPr>
            <w:rStyle w:val="Hyperlink"/>
            <w:noProof/>
          </w:rPr>
          <w:t>3.2.2</w:t>
        </w:r>
        <w:r>
          <w:rPr>
            <w:rFonts w:asciiTheme="minorHAnsi" w:eastAsiaTheme="minorEastAsia" w:hAnsiTheme="minorHAnsi" w:cstheme="minorBidi"/>
            <w:noProof/>
            <w:kern w:val="2"/>
            <w14:ligatures w14:val="standardContextual"/>
          </w:rPr>
          <w:tab/>
        </w:r>
        <w:r w:rsidRPr="00A34AF9">
          <w:rPr>
            <w:rStyle w:val="Hyperlink"/>
            <w:noProof/>
          </w:rPr>
          <w:t>Set B with 8 beams</w:t>
        </w:r>
        <w:r>
          <w:rPr>
            <w:noProof/>
            <w:webHidden/>
          </w:rPr>
          <w:tab/>
        </w:r>
        <w:r>
          <w:rPr>
            <w:noProof/>
            <w:webHidden/>
          </w:rPr>
          <w:fldChar w:fldCharType="begin"/>
        </w:r>
        <w:r>
          <w:rPr>
            <w:noProof/>
            <w:webHidden/>
          </w:rPr>
          <w:instrText xml:space="preserve"> PAGEREF _Toc134982836 \h </w:instrText>
        </w:r>
        <w:r>
          <w:rPr>
            <w:noProof/>
            <w:webHidden/>
          </w:rPr>
        </w:r>
        <w:r>
          <w:rPr>
            <w:noProof/>
            <w:webHidden/>
          </w:rPr>
          <w:fldChar w:fldCharType="separate"/>
        </w:r>
        <w:r>
          <w:rPr>
            <w:noProof/>
            <w:webHidden/>
          </w:rPr>
          <w:t>25</w:t>
        </w:r>
        <w:r>
          <w:rPr>
            <w:noProof/>
            <w:webHidden/>
          </w:rPr>
          <w:fldChar w:fldCharType="end"/>
        </w:r>
      </w:hyperlink>
    </w:p>
    <w:p w14:paraId="71E2BAD1" w14:textId="6D297A78"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7" w:history="1">
        <w:r w:rsidRPr="00A34AF9">
          <w:rPr>
            <w:rStyle w:val="Hyperlink"/>
            <w:noProof/>
          </w:rPr>
          <w:t>3.2.3</w:t>
        </w:r>
        <w:r>
          <w:rPr>
            <w:rFonts w:asciiTheme="minorHAnsi" w:eastAsiaTheme="minorEastAsia" w:hAnsiTheme="minorHAnsi" w:cstheme="minorBidi"/>
            <w:noProof/>
            <w:kern w:val="2"/>
            <w14:ligatures w14:val="standardContextual"/>
          </w:rPr>
          <w:tab/>
        </w:r>
        <w:r w:rsidRPr="00A34AF9">
          <w:rPr>
            <w:rStyle w:val="Hyperlink"/>
            <w:noProof/>
          </w:rPr>
          <w:t>Set B with 16 beams</w:t>
        </w:r>
        <w:r>
          <w:rPr>
            <w:noProof/>
            <w:webHidden/>
          </w:rPr>
          <w:tab/>
        </w:r>
        <w:r>
          <w:rPr>
            <w:noProof/>
            <w:webHidden/>
          </w:rPr>
          <w:fldChar w:fldCharType="begin"/>
        </w:r>
        <w:r>
          <w:rPr>
            <w:noProof/>
            <w:webHidden/>
          </w:rPr>
          <w:instrText xml:space="preserve"> PAGEREF _Toc134982837 \h </w:instrText>
        </w:r>
        <w:r>
          <w:rPr>
            <w:noProof/>
            <w:webHidden/>
          </w:rPr>
        </w:r>
        <w:r>
          <w:rPr>
            <w:noProof/>
            <w:webHidden/>
          </w:rPr>
          <w:fldChar w:fldCharType="separate"/>
        </w:r>
        <w:r>
          <w:rPr>
            <w:noProof/>
            <w:webHidden/>
          </w:rPr>
          <w:t>26</w:t>
        </w:r>
        <w:r>
          <w:rPr>
            <w:noProof/>
            <w:webHidden/>
          </w:rPr>
          <w:fldChar w:fldCharType="end"/>
        </w:r>
      </w:hyperlink>
    </w:p>
    <w:p w14:paraId="2225DEF6" w14:textId="2B1C36F6"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8" w:history="1">
        <w:r w:rsidRPr="00A34AF9">
          <w:rPr>
            <w:rStyle w:val="Hyperlink"/>
            <w:noProof/>
          </w:rPr>
          <w:t>3.2.4</w:t>
        </w:r>
        <w:r>
          <w:rPr>
            <w:rFonts w:asciiTheme="minorHAnsi" w:eastAsiaTheme="minorEastAsia" w:hAnsiTheme="minorHAnsi" w:cstheme="minorBidi"/>
            <w:noProof/>
            <w:kern w:val="2"/>
            <w14:ligatures w14:val="standardContextual"/>
          </w:rPr>
          <w:tab/>
        </w:r>
        <w:r w:rsidRPr="00A34AF9">
          <w:rPr>
            <w:rStyle w:val="Hyperlink"/>
            <w:noProof/>
          </w:rPr>
          <w:t>Summary</w:t>
        </w:r>
        <w:r>
          <w:rPr>
            <w:noProof/>
            <w:webHidden/>
          </w:rPr>
          <w:tab/>
        </w:r>
        <w:r>
          <w:rPr>
            <w:noProof/>
            <w:webHidden/>
          </w:rPr>
          <w:fldChar w:fldCharType="begin"/>
        </w:r>
        <w:r>
          <w:rPr>
            <w:noProof/>
            <w:webHidden/>
          </w:rPr>
          <w:instrText xml:space="preserve"> PAGEREF _Toc134982838 \h </w:instrText>
        </w:r>
        <w:r>
          <w:rPr>
            <w:noProof/>
            <w:webHidden/>
          </w:rPr>
        </w:r>
        <w:r>
          <w:rPr>
            <w:noProof/>
            <w:webHidden/>
          </w:rPr>
          <w:fldChar w:fldCharType="separate"/>
        </w:r>
        <w:r>
          <w:rPr>
            <w:noProof/>
            <w:webHidden/>
          </w:rPr>
          <w:t>27</w:t>
        </w:r>
        <w:r>
          <w:rPr>
            <w:noProof/>
            <w:webHidden/>
          </w:rPr>
          <w:fldChar w:fldCharType="end"/>
        </w:r>
      </w:hyperlink>
    </w:p>
    <w:p w14:paraId="21E740BC" w14:textId="311DE4EA" w:rsidR="0029755D" w:rsidRDefault="0029755D">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39" w:history="1">
        <w:r w:rsidRPr="00A34AF9">
          <w:rPr>
            <w:rStyle w:val="Hyperlink"/>
            <w:noProof/>
          </w:rPr>
          <w:t>3.3</w:t>
        </w:r>
        <w:r>
          <w:rPr>
            <w:rFonts w:asciiTheme="minorHAnsi" w:eastAsiaTheme="minorEastAsia" w:hAnsiTheme="minorHAnsi" w:cstheme="minorBidi"/>
            <w:noProof/>
            <w:kern w:val="2"/>
            <w14:ligatures w14:val="standardContextual"/>
          </w:rPr>
          <w:tab/>
        </w:r>
        <w:r w:rsidRPr="00A34AF9">
          <w:rPr>
            <w:rStyle w:val="Hyperlink"/>
            <w:noProof/>
          </w:rPr>
          <w:t>Results for Generalization Performance Case-3</w:t>
        </w:r>
        <w:r>
          <w:rPr>
            <w:noProof/>
            <w:webHidden/>
          </w:rPr>
          <w:tab/>
        </w:r>
        <w:r>
          <w:rPr>
            <w:noProof/>
            <w:webHidden/>
          </w:rPr>
          <w:fldChar w:fldCharType="begin"/>
        </w:r>
        <w:r>
          <w:rPr>
            <w:noProof/>
            <w:webHidden/>
          </w:rPr>
          <w:instrText xml:space="preserve"> PAGEREF _Toc134982839 \h </w:instrText>
        </w:r>
        <w:r>
          <w:rPr>
            <w:noProof/>
            <w:webHidden/>
          </w:rPr>
        </w:r>
        <w:r>
          <w:rPr>
            <w:noProof/>
            <w:webHidden/>
          </w:rPr>
          <w:fldChar w:fldCharType="separate"/>
        </w:r>
        <w:r>
          <w:rPr>
            <w:noProof/>
            <w:webHidden/>
          </w:rPr>
          <w:t>27</w:t>
        </w:r>
        <w:r>
          <w:rPr>
            <w:noProof/>
            <w:webHidden/>
          </w:rPr>
          <w:fldChar w:fldCharType="end"/>
        </w:r>
      </w:hyperlink>
    </w:p>
    <w:p w14:paraId="3FAB3D12" w14:textId="129C16D3"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40" w:history="1">
        <w:r w:rsidRPr="00A34AF9">
          <w:rPr>
            <w:rStyle w:val="Hyperlink"/>
            <w:noProof/>
          </w:rPr>
          <w:t>3.3.1</w:t>
        </w:r>
        <w:r>
          <w:rPr>
            <w:rFonts w:asciiTheme="minorHAnsi" w:eastAsiaTheme="minorEastAsia" w:hAnsiTheme="minorHAnsi" w:cstheme="minorBidi"/>
            <w:noProof/>
            <w:kern w:val="2"/>
            <w14:ligatures w14:val="standardContextual"/>
          </w:rPr>
          <w:tab/>
        </w:r>
        <w:r w:rsidRPr="00A34AF9">
          <w:rPr>
            <w:rStyle w:val="Hyperlink"/>
            <w:noProof/>
          </w:rPr>
          <w:t>Dataset combination 1</w:t>
        </w:r>
        <w:r>
          <w:rPr>
            <w:noProof/>
            <w:webHidden/>
          </w:rPr>
          <w:tab/>
        </w:r>
        <w:r>
          <w:rPr>
            <w:noProof/>
            <w:webHidden/>
          </w:rPr>
          <w:fldChar w:fldCharType="begin"/>
        </w:r>
        <w:r>
          <w:rPr>
            <w:noProof/>
            <w:webHidden/>
          </w:rPr>
          <w:instrText xml:space="preserve"> PAGEREF _Toc134982840 \h </w:instrText>
        </w:r>
        <w:r>
          <w:rPr>
            <w:noProof/>
            <w:webHidden/>
          </w:rPr>
        </w:r>
        <w:r>
          <w:rPr>
            <w:noProof/>
            <w:webHidden/>
          </w:rPr>
          <w:fldChar w:fldCharType="separate"/>
        </w:r>
        <w:r>
          <w:rPr>
            <w:noProof/>
            <w:webHidden/>
          </w:rPr>
          <w:t>27</w:t>
        </w:r>
        <w:r>
          <w:rPr>
            <w:noProof/>
            <w:webHidden/>
          </w:rPr>
          <w:fldChar w:fldCharType="end"/>
        </w:r>
      </w:hyperlink>
    </w:p>
    <w:p w14:paraId="2752AE09" w14:textId="41C77DA2" w:rsidR="0029755D" w:rsidRDefault="0029755D">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34982841" w:history="1">
        <w:r w:rsidRPr="00A34AF9">
          <w:rPr>
            <w:rStyle w:val="Hyperlink"/>
            <w:noProof/>
          </w:rPr>
          <w:t>3.3.1.1</w:t>
        </w:r>
        <w:r>
          <w:rPr>
            <w:rFonts w:asciiTheme="minorHAnsi" w:eastAsiaTheme="minorEastAsia" w:hAnsiTheme="minorHAnsi" w:cstheme="minorBidi"/>
            <w:noProof/>
            <w:kern w:val="2"/>
            <w14:ligatures w14:val="standardContextual"/>
          </w:rPr>
          <w:tab/>
        </w:r>
        <w:r w:rsidRPr="00A34AF9">
          <w:rPr>
            <w:rStyle w:val="Hyperlink"/>
            <w:noProof/>
          </w:rPr>
          <w:t>Set B with 4 beams</w:t>
        </w:r>
        <w:r>
          <w:rPr>
            <w:noProof/>
            <w:webHidden/>
          </w:rPr>
          <w:tab/>
        </w:r>
        <w:r>
          <w:rPr>
            <w:noProof/>
            <w:webHidden/>
          </w:rPr>
          <w:fldChar w:fldCharType="begin"/>
        </w:r>
        <w:r>
          <w:rPr>
            <w:noProof/>
            <w:webHidden/>
          </w:rPr>
          <w:instrText xml:space="preserve"> PAGEREF _Toc134982841 \h </w:instrText>
        </w:r>
        <w:r>
          <w:rPr>
            <w:noProof/>
            <w:webHidden/>
          </w:rPr>
        </w:r>
        <w:r>
          <w:rPr>
            <w:noProof/>
            <w:webHidden/>
          </w:rPr>
          <w:fldChar w:fldCharType="separate"/>
        </w:r>
        <w:r>
          <w:rPr>
            <w:noProof/>
            <w:webHidden/>
          </w:rPr>
          <w:t>27</w:t>
        </w:r>
        <w:r>
          <w:rPr>
            <w:noProof/>
            <w:webHidden/>
          </w:rPr>
          <w:fldChar w:fldCharType="end"/>
        </w:r>
      </w:hyperlink>
    </w:p>
    <w:p w14:paraId="29EB6896" w14:textId="488FC206" w:rsidR="0029755D" w:rsidRDefault="0029755D">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34982842" w:history="1">
        <w:r w:rsidRPr="00A34AF9">
          <w:rPr>
            <w:rStyle w:val="Hyperlink"/>
            <w:noProof/>
          </w:rPr>
          <w:t>3.3.1.2</w:t>
        </w:r>
        <w:r>
          <w:rPr>
            <w:rFonts w:asciiTheme="minorHAnsi" w:eastAsiaTheme="minorEastAsia" w:hAnsiTheme="minorHAnsi" w:cstheme="minorBidi"/>
            <w:noProof/>
            <w:kern w:val="2"/>
            <w14:ligatures w14:val="standardContextual"/>
          </w:rPr>
          <w:tab/>
        </w:r>
        <w:r w:rsidRPr="00A34AF9">
          <w:rPr>
            <w:rStyle w:val="Hyperlink"/>
            <w:noProof/>
          </w:rPr>
          <w:t>Set B with 8 beams</w:t>
        </w:r>
        <w:r>
          <w:rPr>
            <w:noProof/>
            <w:webHidden/>
          </w:rPr>
          <w:tab/>
        </w:r>
        <w:r>
          <w:rPr>
            <w:noProof/>
            <w:webHidden/>
          </w:rPr>
          <w:fldChar w:fldCharType="begin"/>
        </w:r>
        <w:r>
          <w:rPr>
            <w:noProof/>
            <w:webHidden/>
          </w:rPr>
          <w:instrText xml:space="preserve"> PAGEREF _Toc134982842 \h </w:instrText>
        </w:r>
        <w:r>
          <w:rPr>
            <w:noProof/>
            <w:webHidden/>
          </w:rPr>
        </w:r>
        <w:r>
          <w:rPr>
            <w:noProof/>
            <w:webHidden/>
          </w:rPr>
          <w:fldChar w:fldCharType="separate"/>
        </w:r>
        <w:r>
          <w:rPr>
            <w:noProof/>
            <w:webHidden/>
          </w:rPr>
          <w:t>27</w:t>
        </w:r>
        <w:r>
          <w:rPr>
            <w:noProof/>
            <w:webHidden/>
          </w:rPr>
          <w:fldChar w:fldCharType="end"/>
        </w:r>
      </w:hyperlink>
    </w:p>
    <w:p w14:paraId="471809C0" w14:textId="7833039D" w:rsidR="0029755D" w:rsidRDefault="0029755D">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34982843" w:history="1">
        <w:r w:rsidRPr="00A34AF9">
          <w:rPr>
            <w:rStyle w:val="Hyperlink"/>
            <w:noProof/>
          </w:rPr>
          <w:t>3.3.1.3</w:t>
        </w:r>
        <w:r>
          <w:rPr>
            <w:rFonts w:asciiTheme="minorHAnsi" w:eastAsiaTheme="minorEastAsia" w:hAnsiTheme="minorHAnsi" w:cstheme="minorBidi"/>
            <w:noProof/>
            <w:kern w:val="2"/>
            <w14:ligatures w14:val="standardContextual"/>
          </w:rPr>
          <w:tab/>
        </w:r>
        <w:r w:rsidRPr="00A34AF9">
          <w:rPr>
            <w:rStyle w:val="Hyperlink"/>
            <w:noProof/>
          </w:rPr>
          <w:t>Set B with 16 beams</w:t>
        </w:r>
        <w:r>
          <w:rPr>
            <w:noProof/>
            <w:webHidden/>
          </w:rPr>
          <w:tab/>
        </w:r>
        <w:r>
          <w:rPr>
            <w:noProof/>
            <w:webHidden/>
          </w:rPr>
          <w:fldChar w:fldCharType="begin"/>
        </w:r>
        <w:r>
          <w:rPr>
            <w:noProof/>
            <w:webHidden/>
          </w:rPr>
          <w:instrText xml:space="preserve"> PAGEREF _Toc134982843 \h </w:instrText>
        </w:r>
        <w:r>
          <w:rPr>
            <w:noProof/>
            <w:webHidden/>
          </w:rPr>
        </w:r>
        <w:r>
          <w:rPr>
            <w:noProof/>
            <w:webHidden/>
          </w:rPr>
          <w:fldChar w:fldCharType="separate"/>
        </w:r>
        <w:r>
          <w:rPr>
            <w:noProof/>
            <w:webHidden/>
          </w:rPr>
          <w:t>28</w:t>
        </w:r>
        <w:r>
          <w:rPr>
            <w:noProof/>
            <w:webHidden/>
          </w:rPr>
          <w:fldChar w:fldCharType="end"/>
        </w:r>
      </w:hyperlink>
    </w:p>
    <w:p w14:paraId="003ADAA1" w14:textId="534905C9" w:rsidR="0029755D" w:rsidRDefault="0029755D">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44" w:history="1">
        <w:r w:rsidRPr="00A34AF9">
          <w:rPr>
            <w:rStyle w:val="Hyperlink"/>
            <w:noProof/>
          </w:rPr>
          <w:t>3.3.2</w:t>
        </w:r>
        <w:r>
          <w:rPr>
            <w:rFonts w:asciiTheme="minorHAnsi" w:eastAsiaTheme="minorEastAsia" w:hAnsiTheme="minorHAnsi" w:cstheme="minorBidi"/>
            <w:noProof/>
            <w:kern w:val="2"/>
            <w14:ligatures w14:val="standardContextual"/>
          </w:rPr>
          <w:tab/>
        </w:r>
        <w:r w:rsidRPr="00A34AF9">
          <w:rPr>
            <w:rStyle w:val="Hyperlink"/>
            <w:noProof/>
          </w:rPr>
          <w:t>Summary</w:t>
        </w:r>
        <w:r>
          <w:rPr>
            <w:noProof/>
            <w:webHidden/>
          </w:rPr>
          <w:tab/>
        </w:r>
        <w:r>
          <w:rPr>
            <w:noProof/>
            <w:webHidden/>
          </w:rPr>
          <w:fldChar w:fldCharType="begin"/>
        </w:r>
        <w:r>
          <w:rPr>
            <w:noProof/>
            <w:webHidden/>
          </w:rPr>
          <w:instrText xml:space="preserve"> PAGEREF _Toc134982844 \h </w:instrText>
        </w:r>
        <w:r>
          <w:rPr>
            <w:noProof/>
            <w:webHidden/>
          </w:rPr>
        </w:r>
        <w:r>
          <w:rPr>
            <w:noProof/>
            <w:webHidden/>
          </w:rPr>
          <w:fldChar w:fldCharType="separate"/>
        </w:r>
        <w:r>
          <w:rPr>
            <w:noProof/>
            <w:webHidden/>
          </w:rPr>
          <w:t>29</w:t>
        </w:r>
        <w:r>
          <w:rPr>
            <w:noProof/>
            <w:webHidden/>
          </w:rPr>
          <w:fldChar w:fldCharType="end"/>
        </w:r>
      </w:hyperlink>
    </w:p>
    <w:p w14:paraId="6CE1F7BA" w14:textId="1D8853A6" w:rsidR="0029755D" w:rsidRDefault="0029755D">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45" w:history="1">
        <w:r w:rsidRPr="00A34AF9">
          <w:rPr>
            <w:rStyle w:val="Hyperlink"/>
            <w:noProof/>
          </w:rPr>
          <w:t>3.4</w:t>
        </w:r>
        <w:r>
          <w:rPr>
            <w:rFonts w:asciiTheme="minorHAnsi" w:eastAsiaTheme="minorEastAsia" w:hAnsiTheme="minorHAnsi" w:cstheme="minorBidi"/>
            <w:noProof/>
            <w:kern w:val="2"/>
            <w14:ligatures w14:val="standardContextual"/>
          </w:rPr>
          <w:tab/>
        </w:r>
        <w:r w:rsidRPr="00A34AF9">
          <w:rPr>
            <w:rStyle w:val="Hyperlink"/>
            <w:noProof/>
          </w:rPr>
          <w:t>Evaluation on quantization error’s impact to inference performance</w:t>
        </w:r>
        <w:r>
          <w:rPr>
            <w:noProof/>
            <w:webHidden/>
          </w:rPr>
          <w:tab/>
        </w:r>
        <w:r>
          <w:rPr>
            <w:noProof/>
            <w:webHidden/>
          </w:rPr>
          <w:fldChar w:fldCharType="begin"/>
        </w:r>
        <w:r>
          <w:rPr>
            <w:noProof/>
            <w:webHidden/>
          </w:rPr>
          <w:instrText xml:space="preserve"> PAGEREF _Toc134982845 \h </w:instrText>
        </w:r>
        <w:r>
          <w:rPr>
            <w:noProof/>
            <w:webHidden/>
          </w:rPr>
        </w:r>
        <w:r>
          <w:rPr>
            <w:noProof/>
            <w:webHidden/>
          </w:rPr>
          <w:fldChar w:fldCharType="separate"/>
        </w:r>
        <w:r>
          <w:rPr>
            <w:noProof/>
            <w:webHidden/>
          </w:rPr>
          <w:t>29</w:t>
        </w:r>
        <w:r>
          <w:rPr>
            <w:noProof/>
            <w:webHidden/>
          </w:rPr>
          <w:fldChar w:fldCharType="end"/>
        </w:r>
      </w:hyperlink>
    </w:p>
    <w:p w14:paraId="33E97EFA" w14:textId="07824808" w:rsidR="0029755D" w:rsidRDefault="0029755D">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46" w:history="1">
        <w:r w:rsidRPr="00A34AF9">
          <w:rPr>
            <w:rStyle w:val="Hyperlink"/>
            <w:noProof/>
          </w:rPr>
          <w:t>3.5</w:t>
        </w:r>
        <w:r>
          <w:rPr>
            <w:rFonts w:asciiTheme="minorHAnsi" w:eastAsiaTheme="minorEastAsia" w:hAnsiTheme="minorHAnsi" w:cstheme="minorBidi"/>
            <w:noProof/>
            <w:kern w:val="2"/>
            <w14:ligatures w14:val="standardContextual"/>
          </w:rPr>
          <w:tab/>
        </w:r>
        <w:r w:rsidRPr="00A34AF9">
          <w:rPr>
            <w:rStyle w:val="Hyperlink"/>
            <w:noProof/>
          </w:rPr>
          <w:t>Discussion on measurement error</w:t>
        </w:r>
        <w:r>
          <w:rPr>
            <w:noProof/>
            <w:webHidden/>
          </w:rPr>
          <w:tab/>
        </w:r>
        <w:r>
          <w:rPr>
            <w:noProof/>
            <w:webHidden/>
          </w:rPr>
          <w:fldChar w:fldCharType="begin"/>
        </w:r>
        <w:r>
          <w:rPr>
            <w:noProof/>
            <w:webHidden/>
          </w:rPr>
          <w:instrText xml:space="preserve"> PAGEREF _Toc134982846 \h </w:instrText>
        </w:r>
        <w:r>
          <w:rPr>
            <w:noProof/>
            <w:webHidden/>
          </w:rPr>
        </w:r>
        <w:r>
          <w:rPr>
            <w:noProof/>
            <w:webHidden/>
          </w:rPr>
          <w:fldChar w:fldCharType="separate"/>
        </w:r>
        <w:r>
          <w:rPr>
            <w:noProof/>
            <w:webHidden/>
          </w:rPr>
          <w:t>30</w:t>
        </w:r>
        <w:r>
          <w:rPr>
            <w:noProof/>
            <w:webHidden/>
          </w:rPr>
          <w:fldChar w:fldCharType="end"/>
        </w:r>
      </w:hyperlink>
    </w:p>
    <w:p w14:paraId="1FB90DF8" w14:textId="675AD953" w:rsidR="0029755D" w:rsidRDefault="0029755D">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34982847" w:history="1">
        <w:r w:rsidRPr="00A34AF9">
          <w:rPr>
            <w:rStyle w:val="Hyperlink"/>
            <w:noProof/>
          </w:rPr>
          <w:t>4</w:t>
        </w:r>
        <w:r>
          <w:rPr>
            <w:rFonts w:asciiTheme="minorHAnsi" w:eastAsiaTheme="minorEastAsia" w:hAnsiTheme="minorHAnsi" w:cstheme="minorBidi"/>
            <w:noProof/>
            <w:kern w:val="2"/>
            <w14:ligatures w14:val="standardContextual"/>
          </w:rPr>
          <w:tab/>
        </w:r>
        <w:r w:rsidRPr="00A34AF9">
          <w:rPr>
            <w:rStyle w:val="Hyperlink"/>
            <w:noProof/>
          </w:rPr>
          <w:t>Conclusion</w:t>
        </w:r>
        <w:r>
          <w:rPr>
            <w:noProof/>
            <w:webHidden/>
          </w:rPr>
          <w:tab/>
        </w:r>
        <w:r>
          <w:rPr>
            <w:noProof/>
            <w:webHidden/>
          </w:rPr>
          <w:fldChar w:fldCharType="begin"/>
        </w:r>
        <w:r>
          <w:rPr>
            <w:noProof/>
            <w:webHidden/>
          </w:rPr>
          <w:instrText xml:space="preserve"> PAGEREF _Toc134982847 \h </w:instrText>
        </w:r>
        <w:r>
          <w:rPr>
            <w:noProof/>
            <w:webHidden/>
          </w:rPr>
        </w:r>
        <w:r>
          <w:rPr>
            <w:noProof/>
            <w:webHidden/>
          </w:rPr>
          <w:fldChar w:fldCharType="separate"/>
        </w:r>
        <w:r>
          <w:rPr>
            <w:noProof/>
            <w:webHidden/>
          </w:rPr>
          <w:t>30</w:t>
        </w:r>
        <w:r>
          <w:rPr>
            <w:noProof/>
            <w:webHidden/>
          </w:rPr>
          <w:fldChar w:fldCharType="end"/>
        </w:r>
      </w:hyperlink>
    </w:p>
    <w:p w14:paraId="1959B212" w14:textId="6EB9C8C5" w:rsidR="0029755D" w:rsidRDefault="0029755D">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34982848" w:history="1">
        <w:r w:rsidRPr="00A34AF9">
          <w:rPr>
            <w:rStyle w:val="Hyperlink"/>
            <w:noProof/>
          </w:rPr>
          <w:t>5</w:t>
        </w:r>
        <w:r>
          <w:rPr>
            <w:rFonts w:asciiTheme="minorHAnsi" w:eastAsiaTheme="minorEastAsia" w:hAnsiTheme="minorHAnsi" w:cstheme="minorBidi"/>
            <w:noProof/>
            <w:kern w:val="2"/>
            <w14:ligatures w14:val="standardContextual"/>
          </w:rPr>
          <w:tab/>
        </w:r>
        <w:r w:rsidRPr="00A34AF9">
          <w:rPr>
            <w:rStyle w:val="Hyperlink"/>
            <w:noProof/>
          </w:rPr>
          <w:t>References</w:t>
        </w:r>
        <w:r>
          <w:rPr>
            <w:noProof/>
            <w:webHidden/>
          </w:rPr>
          <w:tab/>
        </w:r>
        <w:r>
          <w:rPr>
            <w:noProof/>
            <w:webHidden/>
          </w:rPr>
          <w:fldChar w:fldCharType="begin"/>
        </w:r>
        <w:r>
          <w:rPr>
            <w:noProof/>
            <w:webHidden/>
          </w:rPr>
          <w:instrText xml:space="preserve"> PAGEREF _Toc134982848 \h </w:instrText>
        </w:r>
        <w:r>
          <w:rPr>
            <w:noProof/>
            <w:webHidden/>
          </w:rPr>
        </w:r>
        <w:r>
          <w:rPr>
            <w:noProof/>
            <w:webHidden/>
          </w:rPr>
          <w:fldChar w:fldCharType="separate"/>
        </w:r>
        <w:r>
          <w:rPr>
            <w:noProof/>
            <w:webHidden/>
          </w:rPr>
          <w:t>31</w:t>
        </w:r>
        <w:r>
          <w:rPr>
            <w:noProof/>
            <w:webHidden/>
          </w:rPr>
          <w:fldChar w:fldCharType="end"/>
        </w:r>
      </w:hyperlink>
    </w:p>
    <w:p w14:paraId="21112140" w14:textId="10E672A5" w:rsidR="0029755D" w:rsidRDefault="0029755D">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34982849" w:history="1">
        <w:r w:rsidRPr="00A34AF9">
          <w:rPr>
            <w:rStyle w:val="Hyperlink"/>
            <w:noProof/>
          </w:rPr>
          <w:t>6</w:t>
        </w:r>
        <w:r>
          <w:rPr>
            <w:rFonts w:asciiTheme="minorHAnsi" w:eastAsiaTheme="minorEastAsia" w:hAnsiTheme="minorHAnsi" w:cstheme="minorBidi"/>
            <w:noProof/>
            <w:kern w:val="2"/>
            <w14:ligatures w14:val="standardContextual"/>
          </w:rPr>
          <w:tab/>
        </w:r>
        <w:r w:rsidRPr="00A34AF9">
          <w:rPr>
            <w:rStyle w:val="Hyperlink"/>
            <w:noProof/>
          </w:rPr>
          <w:t>Appendix – Simulation assumption</w:t>
        </w:r>
        <w:r>
          <w:rPr>
            <w:noProof/>
            <w:webHidden/>
          </w:rPr>
          <w:tab/>
        </w:r>
        <w:r>
          <w:rPr>
            <w:noProof/>
            <w:webHidden/>
          </w:rPr>
          <w:fldChar w:fldCharType="begin"/>
        </w:r>
        <w:r>
          <w:rPr>
            <w:noProof/>
            <w:webHidden/>
          </w:rPr>
          <w:instrText xml:space="preserve"> PAGEREF _Toc134982849 \h </w:instrText>
        </w:r>
        <w:r>
          <w:rPr>
            <w:noProof/>
            <w:webHidden/>
          </w:rPr>
        </w:r>
        <w:r>
          <w:rPr>
            <w:noProof/>
            <w:webHidden/>
          </w:rPr>
          <w:fldChar w:fldCharType="separate"/>
        </w:r>
        <w:r>
          <w:rPr>
            <w:noProof/>
            <w:webHidden/>
          </w:rPr>
          <w:t>32</w:t>
        </w:r>
        <w:r>
          <w:rPr>
            <w:noProof/>
            <w:webHidden/>
          </w:rPr>
          <w:fldChar w:fldCharType="end"/>
        </w:r>
      </w:hyperlink>
    </w:p>
    <w:p w14:paraId="359E5275" w14:textId="29355D62" w:rsidR="002653E8" w:rsidRDefault="002653E8" w:rsidP="002653E8">
      <w:pPr>
        <w:pStyle w:val="Heading1"/>
        <w:numPr>
          <w:ilvl w:val="0"/>
          <w:numId w:val="0"/>
        </w:numPr>
      </w:pPr>
      <w:r>
        <w:fldChar w:fldCharType="end"/>
      </w:r>
    </w:p>
    <w:p w14:paraId="0BD0ADA2" w14:textId="21D64EEB" w:rsidR="003105DC" w:rsidRDefault="00B23EB7" w:rsidP="002653E8">
      <w:pPr>
        <w:pStyle w:val="Heading1"/>
        <w:numPr>
          <w:ilvl w:val="0"/>
          <w:numId w:val="0"/>
        </w:numPr>
      </w:pPr>
      <w:bookmarkStart w:id="0" w:name="_Toc134982816"/>
      <w:r w:rsidRPr="00315C6E">
        <w:t>Introduction</w:t>
      </w:r>
      <w:bookmarkEnd w:id="0"/>
    </w:p>
    <w:p w14:paraId="4BD33A2E" w14:textId="016BD307" w:rsidR="0098609C" w:rsidRDefault="0098609C" w:rsidP="0098609C"/>
    <w:p w14:paraId="208B5EA1" w14:textId="5A05291E" w:rsidR="0098609C" w:rsidRPr="00E46318" w:rsidRDefault="0098609C" w:rsidP="0098609C">
      <w:pPr>
        <w:rPr>
          <w:sz w:val="20"/>
          <w:szCs w:val="20"/>
        </w:rPr>
      </w:pPr>
      <w:r w:rsidRPr="00E46318">
        <w:rPr>
          <w:sz w:val="20"/>
          <w:szCs w:val="20"/>
        </w:rPr>
        <w:t>At RAN1 #109-e, the following were agreed:</w:t>
      </w:r>
    </w:p>
    <w:p w14:paraId="1307551E" w14:textId="1B5924FC" w:rsidR="0098609C" w:rsidRDefault="0098609C" w:rsidP="0098609C"/>
    <w:p w14:paraId="753B3C1F" w14:textId="77777777" w:rsidR="0098609C" w:rsidRPr="00695904" w:rsidRDefault="0098609C" w:rsidP="0098609C">
      <w:pPr>
        <w:rPr>
          <w:highlight w:val="green"/>
        </w:rPr>
      </w:pPr>
      <w:r w:rsidRPr="00695904">
        <w:rPr>
          <w:highlight w:val="green"/>
        </w:rPr>
        <w:t>Agreement</w:t>
      </w:r>
    </w:p>
    <w:p w14:paraId="7C7E73C9" w14:textId="77777777" w:rsidR="0098609C" w:rsidRPr="00464AC1" w:rsidRDefault="0098609C">
      <w:pPr>
        <w:pStyle w:val="ListParagraph"/>
        <w:numPr>
          <w:ilvl w:val="0"/>
          <w:numId w:val="5"/>
        </w:numPr>
        <w:overflowPunct w:val="0"/>
        <w:autoSpaceDE w:val="0"/>
        <w:autoSpaceDN w:val="0"/>
        <w:adjustRightInd w:val="0"/>
        <w:spacing w:after="180"/>
        <w:ind w:leftChars="0"/>
        <w:contextualSpacing/>
        <w:textAlignment w:val="baseline"/>
      </w:pPr>
      <w:r w:rsidRPr="00464AC1">
        <w:t>For dataset construction and performance evaluation (</w:t>
      </w:r>
      <w:r>
        <w:t>if</w:t>
      </w:r>
      <w:r w:rsidRPr="00464AC1">
        <w:t xml:space="preserve"> applicable) for the AI/ML in beam management, system level simulation approach is adopted as </w:t>
      </w:r>
      <w:proofErr w:type="gramStart"/>
      <w:r w:rsidRPr="00464AC1">
        <w:t>baseline</w:t>
      </w:r>
      <w:proofErr w:type="gramEnd"/>
    </w:p>
    <w:p w14:paraId="1A2CD00C" w14:textId="77777777" w:rsidR="0098609C" w:rsidRDefault="0098609C">
      <w:pPr>
        <w:pStyle w:val="ListParagraph"/>
        <w:numPr>
          <w:ilvl w:val="1"/>
          <w:numId w:val="5"/>
        </w:numPr>
        <w:overflowPunct w:val="0"/>
        <w:autoSpaceDE w:val="0"/>
        <w:autoSpaceDN w:val="0"/>
        <w:adjustRightInd w:val="0"/>
        <w:spacing w:after="180"/>
        <w:ind w:leftChars="0"/>
        <w:contextualSpacing/>
        <w:textAlignment w:val="baseline"/>
      </w:pPr>
      <w:r w:rsidRPr="00464AC1">
        <w:t xml:space="preserve">Link level simulation is optionally </w:t>
      </w:r>
      <w:proofErr w:type="gramStart"/>
      <w:r w:rsidRPr="00464AC1">
        <w:t>adopted</w:t>
      </w:r>
      <w:proofErr w:type="gramEnd"/>
    </w:p>
    <w:p w14:paraId="443610BC" w14:textId="77777777" w:rsidR="0098609C" w:rsidRPr="000F1E69" w:rsidRDefault="0098609C" w:rsidP="0098609C">
      <w:pPr>
        <w:rPr>
          <w:highlight w:val="green"/>
        </w:rPr>
      </w:pPr>
      <w:r w:rsidRPr="000F1E69">
        <w:rPr>
          <w:highlight w:val="green"/>
        </w:rPr>
        <w:t>Agreement</w:t>
      </w:r>
    </w:p>
    <w:p w14:paraId="692CD4DC" w14:textId="77777777" w:rsidR="0098609C" w:rsidRDefault="0098609C">
      <w:pPr>
        <w:pStyle w:val="ListParagraph"/>
        <w:numPr>
          <w:ilvl w:val="0"/>
          <w:numId w:val="6"/>
        </w:numPr>
        <w:overflowPunct w:val="0"/>
        <w:autoSpaceDE w:val="0"/>
        <w:autoSpaceDN w:val="0"/>
        <w:adjustRightInd w:val="0"/>
        <w:spacing w:after="180"/>
        <w:ind w:leftChars="0"/>
        <w:contextualSpacing/>
        <w:textAlignment w:val="baseline"/>
      </w:pPr>
      <w:r>
        <w:t>At least for t</w:t>
      </w:r>
      <w:r w:rsidRPr="00804227">
        <w:t xml:space="preserve">emporal </w:t>
      </w:r>
      <w:r>
        <w:t xml:space="preserve">beam prediction, companies report the one of </w:t>
      </w:r>
      <w:r w:rsidRPr="00DB5A12">
        <w:t>spatial consistency procedures:</w:t>
      </w:r>
      <w:r>
        <w:t xml:space="preserve"> </w:t>
      </w:r>
    </w:p>
    <w:p w14:paraId="77EEF095" w14:textId="77777777" w:rsidR="0098609C" w:rsidRDefault="0098609C">
      <w:pPr>
        <w:pStyle w:val="ListParagraph"/>
        <w:numPr>
          <w:ilvl w:val="1"/>
          <w:numId w:val="6"/>
        </w:numPr>
        <w:overflowPunct w:val="0"/>
        <w:autoSpaceDE w:val="0"/>
        <w:autoSpaceDN w:val="0"/>
        <w:adjustRightInd w:val="0"/>
        <w:spacing w:after="180"/>
        <w:ind w:leftChars="0"/>
        <w:contextualSpacing/>
        <w:textAlignment w:val="baseline"/>
      </w:pPr>
      <w:r>
        <w:t>Procedure A in TR38.901</w:t>
      </w:r>
    </w:p>
    <w:p w14:paraId="24907D37" w14:textId="77777777" w:rsidR="0098609C" w:rsidRDefault="0098609C">
      <w:pPr>
        <w:pStyle w:val="ListParagraph"/>
        <w:numPr>
          <w:ilvl w:val="1"/>
          <w:numId w:val="6"/>
        </w:numPr>
        <w:overflowPunct w:val="0"/>
        <w:autoSpaceDE w:val="0"/>
        <w:autoSpaceDN w:val="0"/>
        <w:adjustRightInd w:val="0"/>
        <w:spacing w:after="180"/>
        <w:ind w:leftChars="0"/>
        <w:contextualSpacing/>
        <w:textAlignment w:val="baseline"/>
      </w:pPr>
      <w:r>
        <w:t>Procedure B in TR38.901</w:t>
      </w:r>
    </w:p>
    <w:p w14:paraId="56206ED6" w14:textId="77777777" w:rsidR="0098609C" w:rsidRPr="000F1E69" w:rsidRDefault="0098609C" w:rsidP="0098609C">
      <w:pPr>
        <w:rPr>
          <w:highlight w:val="green"/>
        </w:rPr>
      </w:pPr>
      <w:r w:rsidRPr="000F1E69">
        <w:rPr>
          <w:highlight w:val="green"/>
        </w:rPr>
        <w:t>Agreement</w:t>
      </w:r>
    </w:p>
    <w:p w14:paraId="3548E900" w14:textId="77777777" w:rsidR="0098609C" w:rsidRDefault="0098609C">
      <w:pPr>
        <w:pStyle w:val="ListParagraph"/>
        <w:numPr>
          <w:ilvl w:val="0"/>
          <w:numId w:val="7"/>
        </w:numPr>
        <w:overflowPunct w:val="0"/>
        <w:autoSpaceDE w:val="0"/>
        <w:autoSpaceDN w:val="0"/>
        <w:adjustRightInd w:val="0"/>
        <w:spacing w:after="180"/>
        <w:ind w:leftChars="0"/>
        <w:contextualSpacing/>
        <w:textAlignment w:val="baseline"/>
      </w:pPr>
      <w:r>
        <w:t xml:space="preserve">At least for temporal beam prediction, Dense Urban (macro-layer only, TR 38.913) is the </w:t>
      </w:r>
      <w:r w:rsidRPr="00124CED">
        <w:rPr>
          <w:rStyle w:val="normaltextrun"/>
          <w:b/>
          <w:bCs/>
        </w:rPr>
        <w:t xml:space="preserve">basic </w:t>
      </w:r>
      <w:r>
        <w:t xml:space="preserve">scenario for dataset generation and performance evaluation. </w:t>
      </w:r>
    </w:p>
    <w:p w14:paraId="491F75FF" w14:textId="77777777" w:rsidR="0098609C" w:rsidRDefault="0098609C">
      <w:pPr>
        <w:pStyle w:val="ListParagraph"/>
        <w:numPr>
          <w:ilvl w:val="1"/>
          <w:numId w:val="7"/>
        </w:numPr>
        <w:overflowPunct w:val="0"/>
        <w:autoSpaceDE w:val="0"/>
        <w:autoSpaceDN w:val="0"/>
        <w:adjustRightInd w:val="0"/>
        <w:spacing w:after="180"/>
        <w:ind w:leftChars="0"/>
        <w:contextualSpacing/>
        <w:textAlignment w:val="baseline"/>
      </w:pPr>
      <w:r>
        <w:t>Other scenarios are not precluded.</w:t>
      </w:r>
    </w:p>
    <w:p w14:paraId="56FE9F09" w14:textId="77777777" w:rsidR="0098609C" w:rsidRPr="00996169" w:rsidRDefault="0098609C">
      <w:pPr>
        <w:pStyle w:val="ListParagraph"/>
        <w:numPr>
          <w:ilvl w:val="0"/>
          <w:numId w:val="7"/>
        </w:numPr>
        <w:overflowPunct w:val="0"/>
        <w:autoSpaceDE w:val="0"/>
        <w:autoSpaceDN w:val="0"/>
        <w:adjustRightInd w:val="0"/>
        <w:spacing w:after="180"/>
        <w:ind w:leftChars="0"/>
        <w:contextualSpacing/>
        <w:textAlignment w:val="baseline"/>
      </w:pPr>
      <w:r>
        <w:t xml:space="preserve">For spatial-domain </w:t>
      </w:r>
      <w:r w:rsidRPr="00FB58C7">
        <w:t>beam</w:t>
      </w:r>
      <w:r w:rsidRPr="00124CED">
        <w:rPr>
          <w:color w:val="FF0000"/>
        </w:rPr>
        <w:t xml:space="preserve"> </w:t>
      </w:r>
      <w:r>
        <w:t xml:space="preserve">prediction, Dense Urban (macro-layer only, TR 38.913) is the </w:t>
      </w:r>
      <w:r w:rsidRPr="00124CED">
        <w:rPr>
          <w:rStyle w:val="normaltextrun"/>
          <w:b/>
          <w:bCs/>
        </w:rPr>
        <w:t xml:space="preserve">basic </w:t>
      </w:r>
      <w:r>
        <w:t xml:space="preserve">scenario for dataset generation and performance evaluation. </w:t>
      </w:r>
    </w:p>
    <w:p w14:paraId="01280F97" w14:textId="77777777" w:rsidR="0098609C" w:rsidRDefault="0098609C">
      <w:pPr>
        <w:pStyle w:val="ListParagraph"/>
        <w:numPr>
          <w:ilvl w:val="1"/>
          <w:numId w:val="7"/>
        </w:numPr>
        <w:overflowPunct w:val="0"/>
        <w:autoSpaceDE w:val="0"/>
        <w:autoSpaceDN w:val="0"/>
        <w:adjustRightInd w:val="0"/>
        <w:spacing w:after="180"/>
        <w:ind w:leftChars="0"/>
        <w:contextualSpacing/>
        <w:textAlignment w:val="baseline"/>
      </w:pPr>
      <w:r>
        <w:t>Other scenarios are not precluded.</w:t>
      </w:r>
    </w:p>
    <w:p w14:paraId="78EAB5DF" w14:textId="77777777" w:rsidR="0098609C" w:rsidRPr="006E4B25" w:rsidRDefault="0098609C" w:rsidP="0098609C">
      <w:pPr>
        <w:rPr>
          <w:highlight w:val="green"/>
        </w:rPr>
      </w:pPr>
      <w:r w:rsidRPr="006E4B25">
        <w:rPr>
          <w:highlight w:val="green"/>
        </w:rPr>
        <w:t>Agreement</w:t>
      </w:r>
    </w:p>
    <w:p w14:paraId="5F5017AF" w14:textId="77777777" w:rsidR="0098609C" w:rsidRDefault="0098609C">
      <w:pPr>
        <w:pStyle w:val="ListParagraph"/>
        <w:numPr>
          <w:ilvl w:val="0"/>
          <w:numId w:val="8"/>
        </w:numPr>
        <w:overflowPunct w:val="0"/>
        <w:autoSpaceDE w:val="0"/>
        <w:autoSpaceDN w:val="0"/>
        <w:adjustRightInd w:val="0"/>
        <w:spacing w:after="180"/>
        <w:ind w:leftChars="0"/>
        <w:contextualSpacing/>
        <w:textAlignment w:val="baseline"/>
      </w:pPr>
      <w:r>
        <w:t>At least for spatial-domain beam prediction in initial phase of the evaluation, UE trajectory model is not necessarily to be defined.</w:t>
      </w:r>
    </w:p>
    <w:p w14:paraId="1EA97AB4" w14:textId="77777777" w:rsidR="0098609C" w:rsidRPr="006E4B25" w:rsidRDefault="0098609C" w:rsidP="0098609C">
      <w:pPr>
        <w:rPr>
          <w:highlight w:val="green"/>
        </w:rPr>
      </w:pPr>
      <w:r w:rsidRPr="006E4B25">
        <w:rPr>
          <w:highlight w:val="green"/>
        </w:rPr>
        <w:t>Agreement</w:t>
      </w:r>
    </w:p>
    <w:p w14:paraId="66D514F8" w14:textId="77777777" w:rsidR="0098609C" w:rsidRDefault="0098609C">
      <w:pPr>
        <w:pStyle w:val="ListParagraph"/>
        <w:numPr>
          <w:ilvl w:val="0"/>
          <w:numId w:val="8"/>
        </w:numPr>
        <w:overflowPunct w:val="0"/>
        <w:autoSpaceDE w:val="0"/>
        <w:autoSpaceDN w:val="0"/>
        <w:adjustRightInd w:val="0"/>
        <w:spacing w:after="180"/>
        <w:ind w:leftChars="0"/>
        <w:contextualSpacing/>
        <w:textAlignment w:val="baseline"/>
      </w:pPr>
      <w:r>
        <w:t xml:space="preserve">At least for temporal beam prediction in initial phase of the evaluation, UE trajectory model is defined. </w:t>
      </w:r>
      <w:r w:rsidRPr="00271B0B">
        <w:rPr>
          <w:highlight w:val="yellow"/>
        </w:rPr>
        <w:t>FFS on the details.</w:t>
      </w:r>
    </w:p>
    <w:p w14:paraId="1792562C" w14:textId="77777777" w:rsidR="0098609C" w:rsidRPr="006E4B25" w:rsidRDefault="0098609C" w:rsidP="0098609C">
      <w:pPr>
        <w:rPr>
          <w:lang w:eastAsia="x-none"/>
        </w:rPr>
      </w:pPr>
    </w:p>
    <w:p w14:paraId="6BF3B97D" w14:textId="77777777" w:rsidR="0098609C" w:rsidRPr="008C015B" w:rsidRDefault="0098609C" w:rsidP="0098609C">
      <w:pPr>
        <w:rPr>
          <w:highlight w:val="green"/>
        </w:rPr>
      </w:pPr>
      <w:r w:rsidRPr="008C015B">
        <w:rPr>
          <w:highlight w:val="green"/>
        </w:rPr>
        <w:t>Agreement</w:t>
      </w:r>
    </w:p>
    <w:p w14:paraId="001FDBF0"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UE rotation speed is reported by companies.</w:t>
      </w:r>
    </w:p>
    <w:p w14:paraId="61454367" w14:textId="77777777" w:rsidR="0098609C" w:rsidRPr="00D61BA3" w:rsidRDefault="0098609C">
      <w:pPr>
        <w:pStyle w:val="ListParagraph"/>
        <w:numPr>
          <w:ilvl w:val="1"/>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Note: UE rotation speed = 0, i.e., no UE rotation, is not precluded.</w:t>
      </w:r>
    </w:p>
    <w:p w14:paraId="3937AF9F" w14:textId="77777777" w:rsidR="0098609C" w:rsidRPr="008C015B" w:rsidRDefault="0098609C" w:rsidP="0098609C">
      <w:pPr>
        <w:rPr>
          <w:highlight w:val="green"/>
        </w:rPr>
      </w:pPr>
      <w:r w:rsidRPr="008C015B">
        <w:rPr>
          <w:highlight w:val="green"/>
        </w:rPr>
        <w:t>Agreement</w:t>
      </w:r>
    </w:p>
    <w:p w14:paraId="28592986"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AI/ML in beam management evaluation, RAN1 does not attempt to define any common AI/ML model as a baseline.</w:t>
      </w:r>
    </w:p>
    <w:p w14:paraId="7F9ACD72" w14:textId="77777777" w:rsidR="0098609C" w:rsidRPr="00D61BA3" w:rsidRDefault="0098609C" w:rsidP="0098609C">
      <w:pPr>
        <w:rPr>
          <w:u w:val="single"/>
        </w:rPr>
      </w:pPr>
      <w:r w:rsidRPr="00D61BA3">
        <w:rPr>
          <w:u w:val="single"/>
        </w:rPr>
        <w:t>Conclusion</w:t>
      </w:r>
    </w:p>
    <w:p w14:paraId="70C89176" w14:textId="77777777" w:rsidR="0098609C" w:rsidRPr="008C015B" w:rsidRDefault="0098609C" w:rsidP="0098609C">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5981503B" w14:textId="77777777" w:rsidR="0098609C" w:rsidRPr="00271B0B"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71B0B">
        <w:rPr>
          <w:rFonts w:eastAsia="Microsoft YaHei UI"/>
          <w:highlight w:val="yellow"/>
          <w:lang w:val="en-US" w:eastAsia="zh-CN"/>
        </w:rPr>
        <w:lastRenderedPageBreak/>
        <w:t>FFS on different scenarios/</w:t>
      </w:r>
      <w:proofErr w:type="gramStart"/>
      <w:r w:rsidRPr="00271B0B">
        <w:rPr>
          <w:rFonts w:eastAsia="Microsoft YaHei UI"/>
          <w:highlight w:val="yellow"/>
          <w:lang w:val="en-US" w:eastAsia="zh-CN"/>
        </w:rPr>
        <w:t>configurations</w:t>
      </w:r>
      <w:proofErr w:type="gramEnd"/>
    </w:p>
    <w:p w14:paraId="50EFC4B8"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 xml:space="preserve">Companies report the training approach, at least including the dataset assumption for </w:t>
      </w:r>
      <w:proofErr w:type="gramStart"/>
      <w:r w:rsidRPr="00D61BA3">
        <w:rPr>
          <w:rFonts w:eastAsia="Microsoft YaHei UI"/>
          <w:lang w:val="en-US" w:eastAsia="zh-CN"/>
        </w:rPr>
        <w:t>training</w:t>
      </w:r>
      <w:proofErr w:type="gramEnd"/>
    </w:p>
    <w:p w14:paraId="195AA628" w14:textId="77777777" w:rsidR="0098609C" w:rsidRPr="008C015B" w:rsidRDefault="0098609C" w:rsidP="0098609C">
      <w:pPr>
        <w:rPr>
          <w:highlight w:val="green"/>
        </w:rPr>
      </w:pPr>
      <w:r w:rsidRPr="00CD1651">
        <w:rPr>
          <w:highlight w:val="green"/>
        </w:rPr>
        <w:t>Agreement</w:t>
      </w:r>
    </w:p>
    <w:p w14:paraId="45A501CE" w14:textId="77777777" w:rsidR="0098609C" w:rsidRPr="00D61BA3" w:rsidRDefault="0098609C">
      <w:pPr>
        <w:pStyle w:val="ListParagraph"/>
        <w:numPr>
          <w:ilvl w:val="0"/>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evaluation of AI/ML in BM, the KPI may include the model complexity and computational complexity.</w:t>
      </w:r>
    </w:p>
    <w:p w14:paraId="66431B4B" w14:textId="77777777" w:rsidR="0098609C" w:rsidRPr="002D4EE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the details of model complexity and computational complexity</w:t>
      </w:r>
    </w:p>
    <w:p w14:paraId="377AF5D2" w14:textId="77777777" w:rsidR="0098609C" w:rsidRPr="008C015B" w:rsidRDefault="0098609C" w:rsidP="0098609C">
      <w:pPr>
        <w:rPr>
          <w:highlight w:val="green"/>
        </w:rPr>
      </w:pPr>
      <w:r w:rsidRPr="00CD1651">
        <w:rPr>
          <w:highlight w:val="green"/>
        </w:rPr>
        <w:t>Agreement</w:t>
      </w:r>
    </w:p>
    <w:p w14:paraId="03355082" w14:textId="77777777" w:rsidR="0098609C" w:rsidRPr="00D61BA3" w:rsidRDefault="0098609C">
      <w:pPr>
        <w:pStyle w:val="ListParagraph"/>
        <w:numPr>
          <w:ilvl w:val="0"/>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spatial-domain beam prediction, further study the following options as baseline performance</w:t>
      </w:r>
    </w:p>
    <w:p w14:paraId="2F5E4F30"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1: Select the best beam within Set A of beams based on the measurement of all RS resources or all possible beams of beam Set A (exhaustive beam sweeping)</w:t>
      </w:r>
    </w:p>
    <w:p w14:paraId="5010B49D"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 xml:space="preserve">FFS CSI-RS/SSB as the RS </w:t>
      </w:r>
      <w:proofErr w:type="gramStart"/>
      <w:r w:rsidRPr="002D4EE3">
        <w:rPr>
          <w:rFonts w:eastAsia="Microsoft YaHei UI"/>
          <w:highlight w:val="yellow"/>
          <w:lang w:val="en-US" w:eastAsia="zh-CN"/>
        </w:rPr>
        <w:t>resources</w:t>
      </w:r>
      <w:proofErr w:type="gramEnd"/>
    </w:p>
    <w:p w14:paraId="2BEDC327"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 xml:space="preserve">Option 2: Select the best beam within Set A of beams based on the measurement of RS resources from Set B of </w:t>
      </w:r>
      <w:proofErr w:type="gramStart"/>
      <w:r w:rsidRPr="00D61BA3">
        <w:rPr>
          <w:rFonts w:eastAsia="Microsoft YaHei UI"/>
          <w:lang w:val="en-US" w:eastAsia="zh-CN"/>
        </w:rPr>
        <w:t>beams</w:t>
      </w:r>
      <w:proofErr w:type="gramEnd"/>
    </w:p>
    <w:p w14:paraId="5B647A05"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Set B is a subset of Set A and/or Set A consists of narrow beams and Set B consists of wide beams</w:t>
      </w:r>
    </w:p>
    <w:p w14:paraId="38A9FD44"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conventional scheme to obtain performance KPIs</w:t>
      </w:r>
    </w:p>
    <w:p w14:paraId="6C65DF4F"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to determine the subset of RS resources is reported by companies</w:t>
      </w:r>
    </w:p>
    <w:p w14:paraId="1B34D017"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Other options are not precluded.</w:t>
      </w:r>
    </w:p>
    <w:p w14:paraId="65C9EA8C" w14:textId="77777777" w:rsidR="0098609C" w:rsidRPr="00CB7FB8" w:rsidRDefault="0098609C" w:rsidP="0098609C">
      <w:pPr>
        <w:rPr>
          <w:highlight w:val="green"/>
        </w:rPr>
      </w:pPr>
      <w:r w:rsidRPr="00CB7FB8">
        <w:rPr>
          <w:highlight w:val="green"/>
        </w:rPr>
        <w:t>Agreement</w:t>
      </w:r>
    </w:p>
    <w:p w14:paraId="0E37EFF4" w14:textId="77777777" w:rsidR="0098609C" w:rsidRPr="00CB7FB8" w:rsidRDefault="0098609C">
      <w:pPr>
        <w:pStyle w:val="ListParagraph"/>
        <w:numPr>
          <w:ilvl w:val="0"/>
          <w:numId w:val="10"/>
        </w:numPr>
        <w:overflowPunct w:val="0"/>
        <w:autoSpaceDE w:val="0"/>
        <w:autoSpaceDN w:val="0"/>
        <w:adjustRightInd w:val="0"/>
        <w:spacing w:after="180"/>
        <w:ind w:leftChars="0"/>
        <w:contextualSpacing/>
        <w:textAlignment w:val="baseline"/>
        <w:rPr>
          <w:rFonts w:ascii="Calibri" w:hAnsi="Calibri" w:cs="Calibri"/>
          <w:sz w:val="22"/>
          <w:szCs w:val="22"/>
        </w:rPr>
      </w:pPr>
      <w:r>
        <w:t xml:space="preserve">For dataset generation and performance evaluation for AI/ML in beam management, take the parameters (if applicable) in Table 1.2-1b for Dense Urban scenario for </w:t>
      </w:r>
      <w:proofErr w:type="gramStart"/>
      <w:r>
        <w:t>SLS</w:t>
      </w:r>
      <w:proofErr w:type="gramEnd"/>
    </w:p>
    <w:p w14:paraId="12FD171F" w14:textId="77777777" w:rsidR="0098609C" w:rsidRDefault="0098609C" w:rsidP="0098609C">
      <w:pPr>
        <w:shd w:val="clear" w:color="auto" w:fill="FFFFFF"/>
        <w:jc w:val="center"/>
        <w:rPr>
          <w:rFonts w:ascii="Calibri" w:eastAsia="SimSun" w:hAnsi="Calibri" w:cs="Calibri"/>
          <w:color w:val="000000"/>
          <w:sz w:val="22"/>
          <w:szCs w:val="22"/>
        </w:rPr>
      </w:pPr>
      <w:r>
        <w:rPr>
          <w:b/>
          <w:bCs/>
          <w:color w:val="000000"/>
          <w:szCs w:val="2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324"/>
        <w:gridCol w:w="6676"/>
      </w:tblGrid>
      <w:tr w:rsidR="0098609C" w:rsidRPr="00CB7FB8" w14:paraId="64E81F2F" w14:textId="77777777" w:rsidTr="00E9786A">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126CAB9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6DFED96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Values</w:t>
            </w:r>
          </w:p>
        </w:tc>
      </w:tr>
      <w:tr w:rsidR="0098609C" w:rsidRPr="00CB7FB8" w14:paraId="5FD554D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0140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0863C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FR2 @ 30 GHz</w:t>
            </w:r>
          </w:p>
          <w:p w14:paraId="13E8AA2E" w14:textId="77777777" w:rsidR="0098609C" w:rsidRPr="00CB7FB8" w:rsidRDefault="0098609C">
            <w:pPr>
              <w:pStyle w:val="a1"/>
              <w:numPr>
                <w:ilvl w:val="0"/>
                <w:numId w:val="11"/>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SCS: 120 kHz</w:t>
            </w:r>
          </w:p>
        </w:tc>
      </w:tr>
      <w:tr w:rsidR="0098609C" w:rsidRPr="00CB7FB8" w14:paraId="2C5F251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259E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366E5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 ISD,</w:t>
            </w:r>
          </w:p>
          <w:p w14:paraId="0F334025" w14:textId="77777777" w:rsidR="0098609C" w:rsidRPr="00CB7FB8" w:rsidRDefault="0098609C">
            <w:pPr>
              <w:pStyle w:val="a1"/>
              <w:numPr>
                <w:ilvl w:val="0"/>
                <w:numId w:val="12"/>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2-tier model with wrap-around (7 sites, 3 sectors/cells per site)</w:t>
            </w:r>
          </w:p>
          <w:p w14:paraId="3C3084B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deployment assumption is not precluded</w:t>
            </w:r>
          </w:p>
        </w:tc>
      </w:tr>
      <w:tr w:rsidR="0098609C" w:rsidRPr="00CB7FB8" w14:paraId="203D4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1E8BF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EC6DCF" w14:textId="77777777" w:rsidR="0098609C" w:rsidRPr="00CB7FB8" w:rsidRDefault="0098609C" w:rsidP="00E9786A">
            <w:pPr>
              <w:rPr>
                <w:rFonts w:ascii="Arial" w:eastAsia="Microsoft YaHei UI" w:hAnsi="Arial" w:cs="Arial"/>
                <w:color w:val="000000"/>
                <w:sz w:val="16"/>
                <w:szCs w:val="16"/>
              </w:rPr>
            </w:pPr>
            <w:proofErr w:type="spellStart"/>
            <w:r w:rsidRPr="00CB7FB8">
              <w:rPr>
                <w:rFonts w:ascii="Arial" w:eastAsia="Microsoft YaHei UI" w:hAnsi="Arial" w:cs="Arial"/>
                <w:color w:val="000000"/>
                <w:sz w:val="16"/>
                <w:szCs w:val="16"/>
              </w:rPr>
              <w:t>UMa</w:t>
            </w:r>
            <w:proofErr w:type="spellEnd"/>
            <w:r w:rsidRPr="00CB7FB8">
              <w:rPr>
                <w:rFonts w:ascii="Arial" w:eastAsia="Microsoft YaHei UI" w:hAnsi="Arial" w:cs="Arial"/>
                <w:color w:val="000000"/>
                <w:sz w:val="16"/>
                <w:szCs w:val="16"/>
              </w:rPr>
              <w:t xml:space="preserve"> with distance-dependent </w:t>
            </w:r>
            <w:proofErr w:type="spellStart"/>
            <w:r w:rsidRPr="00CB7FB8">
              <w:rPr>
                <w:rFonts w:ascii="Arial" w:eastAsia="Microsoft YaHei UI" w:hAnsi="Arial" w:cs="Arial"/>
                <w:color w:val="000000"/>
                <w:sz w:val="16"/>
                <w:szCs w:val="16"/>
              </w:rPr>
              <w:t>LoS</w:t>
            </w:r>
            <w:proofErr w:type="spellEnd"/>
            <w:r w:rsidRPr="00CB7FB8">
              <w:rPr>
                <w:rFonts w:ascii="Arial" w:eastAsia="Microsoft YaHei UI" w:hAnsi="Arial" w:cs="Arial"/>
                <w:color w:val="000000"/>
                <w:sz w:val="16"/>
                <w:szCs w:val="16"/>
              </w:rPr>
              <w:t xml:space="preserve"> probability function defined in Table 7.4.2-1 in TR 38.901.</w:t>
            </w:r>
          </w:p>
        </w:tc>
      </w:tr>
      <w:tr w:rsidR="0098609C" w:rsidRPr="00CB7FB8" w14:paraId="6D4C1E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8F2285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03291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80MHz</w:t>
            </w:r>
          </w:p>
        </w:tc>
      </w:tr>
      <w:tr w:rsidR="0098609C" w:rsidRPr="00CB7FB8" w14:paraId="10BDED5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44FCA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9D5608"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3km/h</w:t>
            </w:r>
          </w:p>
          <w:p w14:paraId="37FA2FB2"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beam prediction: 30km/h (baseline), 60km/h (optional)</w:t>
            </w:r>
          </w:p>
          <w:p w14:paraId="1404A1C0"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values are not precluded</w:t>
            </w:r>
          </w:p>
        </w:tc>
      </w:tr>
      <w:tr w:rsidR="0098609C" w:rsidRPr="00CB7FB8" w14:paraId="5B3AC42F"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45D02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4E796C" w14:textId="77777777" w:rsidR="0098609C" w:rsidRPr="00CB7FB8" w:rsidRDefault="0098609C">
            <w:pPr>
              <w:pStyle w:val="a1"/>
              <w:numPr>
                <w:ilvl w:val="0"/>
                <w:numId w:val="13"/>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r>
              <w:rPr>
                <w:rFonts w:ascii="Arial" w:eastAsia="Microsoft YaHei UI" w:hAnsi="Arial" w:cs="Arial"/>
                <w:color w:val="000000"/>
                <w:sz w:val="16"/>
                <w:szCs w:val="16"/>
              </w:rPr>
              <w:t xml:space="preserve"> </w:t>
            </w:r>
            <w:r w:rsidRPr="00CB7FB8">
              <w:rPr>
                <w:rFonts w:ascii="Arial" w:eastAsia="Microsoft YaHei UI" w:hAnsi="Arial" w:cs="Arial"/>
                <w:color w:val="000000"/>
                <w:sz w:val="16"/>
                <w:szCs w:val="16"/>
              </w:rPr>
              <w:t>UEs per sector/cell for evaluation. More UEs per sector/cell for data generation is not precluded.</w:t>
            </w:r>
          </w:p>
          <w:p w14:paraId="3395129B" w14:textId="77777777" w:rsidR="0098609C" w:rsidRPr="00CB7FB8" w:rsidRDefault="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FFS:</w:t>
            </w:r>
          </w:p>
          <w:p w14:paraId="78F78D23" w14:textId="77777777" w:rsidR="0098609C" w:rsidRPr="00CB7FB8" w:rsidRDefault="0098609C">
            <w:pPr>
              <w:pStyle w:val="a1"/>
              <w:numPr>
                <w:ilvl w:val="1"/>
                <w:numId w:val="14"/>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80% indoor ,20% outdoor as in TR 38.901</w:t>
            </w:r>
          </w:p>
          <w:p w14:paraId="4BEE66D5" w14:textId="77777777" w:rsidR="0098609C" w:rsidRPr="00CB7FB8" w:rsidRDefault="0098609C">
            <w:pPr>
              <w:pStyle w:val="a1"/>
              <w:numPr>
                <w:ilvl w:val="1"/>
                <w:numId w:val="14"/>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100% outdoor</w:t>
            </w:r>
          </w:p>
          <w:p w14:paraId="13EBE19B" w14:textId="77777777" w:rsidR="0098609C" w:rsidRPr="00CB7FB8" w:rsidRDefault="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prediction: 100% outdoor</w:t>
            </w:r>
          </w:p>
        </w:tc>
      </w:tr>
      <w:tr w:rsidR="0098609C" w:rsidRPr="00CB7FB8" w14:paraId="0178CE4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8526D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3042A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Maximum Power and Maximum EIRP for base station and UE as given by corresponding scenario in 38.802 (Table A.2.1-1 and Table A.2.1-2)</w:t>
            </w:r>
          </w:p>
        </w:tc>
      </w:tr>
      <w:tr w:rsidR="0098609C" w:rsidRPr="00CB7FB8" w14:paraId="2DBC26A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8DCDE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20465F"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[One panel: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1, 1), </w:t>
            </w:r>
            <w:r w:rsidRPr="00CB7FB8">
              <w:rPr>
                <w:rFonts w:ascii="Arial" w:eastAsia="Microsoft YaHei UI" w:hAnsi="Arial" w:cs="Arial"/>
                <w:color w:val="000000"/>
                <w:sz w:val="16"/>
                <w:szCs w:val="16"/>
              </w:rPr>
              <w:t>(</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proofErr w:type="spellEnd"/>
            <w:r w:rsidRPr="00CB7FB8">
              <w:rPr>
                <w:rFonts w:ascii="Arial" w:eastAsia="Microsoft YaHei UI" w:hAnsi="Arial" w:cs="Arial"/>
                <w:color w:val="000000"/>
                <w:sz w:val="16"/>
                <w:szCs w:val="16"/>
              </w:rPr>
              <w:t xml:space="preserve">,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H</w:t>
            </w:r>
            <w:proofErr w:type="spellEnd"/>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 as baseline]</w:t>
            </w:r>
          </w:p>
          <w:p w14:paraId="223885BD"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[Four panels: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2, 2), </w:t>
            </w:r>
            <w:r w:rsidRPr="00CB7FB8">
              <w:rPr>
                <w:rFonts w:ascii="Arial" w:eastAsia="Microsoft YaHei UI" w:hAnsi="Arial" w:cs="Arial"/>
                <w:color w:val="000000"/>
                <w:sz w:val="16"/>
                <w:szCs w:val="16"/>
              </w:rPr>
              <w:t>(</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proofErr w:type="spellEnd"/>
            <w:r w:rsidRPr="00CB7FB8">
              <w:rPr>
                <w:rFonts w:ascii="Arial" w:eastAsia="Microsoft YaHei UI" w:hAnsi="Arial" w:cs="Arial"/>
                <w:color w:val="000000"/>
                <w:sz w:val="16"/>
                <w:szCs w:val="16"/>
              </w:rPr>
              <w:t xml:space="preserve">,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H</w:t>
            </w:r>
            <w:proofErr w:type="spellEnd"/>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w:t>
            </w:r>
            <w:r w:rsidRPr="00CB7FB8">
              <w:rPr>
                <w:rFonts w:ascii="Arial" w:eastAsia="Microsoft YaHei UI" w:hAnsi="Arial" w:cs="Arial"/>
                <w:color w:val="000000"/>
                <w:sz w:val="16"/>
                <w:szCs w:val="16"/>
              </w:rPr>
              <w:t>. (</w:t>
            </w:r>
            <w:proofErr w:type="spellStart"/>
            <w:proofErr w:type="gram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g,V</w:t>
            </w:r>
            <w:proofErr w:type="spellEnd"/>
            <w:proofErr w:type="gramEnd"/>
            <w:r w:rsidRPr="00CB7FB8">
              <w:rPr>
                <w:rFonts w:ascii="Arial" w:eastAsia="Microsoft YaHei UI" w:hAnsi="Arial" w:cs="Arial"/>
                <w:color w:val="000000"/>
                <w:sz w:val="16"/>
                <w:szCs w:val="16"/>
              </w:rPr>
              <w:t xml:space="preserve">,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g,H</w:t>
            </w:r>
            <w:proofErr w:type="spellEnd"/>
            <w:r w:rsidRPr="00CB7FB8">
              <w:rPr>
                <w:rFonts w:ascii="Arial" w:eastAsia="Microsoft YaHei UI" w:hAnsi="Arial" w:cs="Arial"/>
                <w:color w:val="000000"/>
                <w:sz w:val="16"/>
                <w:szCs w:val="16"/>
              </w:rPr>
              <w:t>) = (2.0, 4.0) </w:t>
            </w:r>
            <w:r w:rsidRPr="00CB7FB8">
              <w:rPr>
                <w:rFonts w:ascii="Arial" w:eastAsia="Microsoft YaHei UI" w:hAnsi="Arial" w:cs="Arial"/>
                <w:color w:val="000000"/>
                <w:sz w:val="16"/>
                <w:szCs w:val="16"/>
                <w:lang w:val="en-GB"/>
              </w:rPr>
              <w:t>λ as optional]</w:t>
            </w:r>
          </w:p>
          <w:p w14:paraId="6D6F6FEF"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7262094" w14:textId="77777777" w:rsidR="0098609C" w:rsidRPr="00CB7FB8" w:rsidRDefault="0098609C" w:rsidP="00E9786A">
            <w:pPr>
              <w:rPr>
                <w:rFonts w:ascii="Arial" w:eastAsia="Microsoft YaHei UI" w:hAnsi="Arial" w:cs="Arial"/>
                <w:color w:val="000000"/>
                <w:sz w:val="16"/>
                <w:szCs w:val="16"/>
              </w:rPr>
            </w:pPr>
          </w:p>
          <w:p w14:paraId="3CBCB83D"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2EF4DA45"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selection.</w:t>
            </w:r>
          </w:p>
          <w:p w14:paraId="0266684E"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BS beams</w:t>
            </w:r>
          </w:p>
        </w:tc>
      </w:tr>
      <w:tr w:rsidR="0098609C" w:rsidRPr="00CB7FB8" w14:paraId="39657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23452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210FB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A.2.1-6, Table A.2.1-7</w:t>
            </w:r>
          </w:p>
        </w:tc>
      </w:tr>
      <w:tr w:rsidR="0098609C" w:rsidRPr="00CB7FB8" w14:paraId="58C1164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ABB3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116A4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[Panel structure: (</w:t>
            </w:r>
            <w:proofErr w:type="gramStart"/>
            <w:r w:rsidRPr="00CB7FB8">
              <w:rPr>
                <w:rFonts w:ascii="Arial" w:eastAsia="Microsoft YaHei UI" w:hAnsi="Arial" w:cs="Arial"/>
                <w:color w:val="000000"/>
                <w:sz w:val="16"/>
                <w:szCs w:val="16"/>
              </w:rPr>
              <w:t>M,N</w:t>
            </w:r>
            <w:proofErr w:type="gramEnd"/>
            <w:r w:rsidRPr="00CB7FB8">
              <w:rPr>
                <w:rFonts w:ascii="Arial" w:eastAsia="Microsoft YaHei UI" w:hAnsi="Arial" w:cs="Arial"/>
                <w:color w:val="000000"/>
                <w:sz w:val="16"/>
                <w:szCs w:val="16"/>
              </w:rPr>
              <w:t>,P) = (1,4,2)]</w:t>
            </w:r>
          </w:p>
          <w:p w14:paraId="5026CB2E" w14:textId="77777777" w:rsidR="0098609C" w:rsidRPr="00CB7FB8" w:rsidRDefault="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 panels (left, right) with (Mg, Ng) = (1, 2) as baseline</w:t>
            </w:r>
          </w:p>
          <w:p w14:paraId="7B4D9620" w14:textId="77777777" w:rsidR="0098609C" w:rsidRPr="00CB7FB8" w:rsidRDefault="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 xml:space="preserve">Other assumptions are not </w:t>
            </w:r>
            <w:proofErr w:type="gramStart"/>
            <w:r w:rsidRPr="00CB7FB8">
              <w:rPr>
                <w:rFonts w:ascii="Arial" w:eastAsia="Microsoft YaHei UI" w:hAnsi="Arial" w:cs="Arial"/>
                <w:color w:val="000000"/>
                <w:sz w:val="16"/>
                <w:szCs w:val="16"/>
              </w:rPr>
              <w:t>precluded</w:t>
            </w:r>
            <w:proofErr w:type="gramEnd"/>
          </w:p>
          <w:p w14:paraId="6A853179" w14:textId="77777777" w:rsidR="0098609C" w:rsidRPr="00CB7FB8" w:rsidRDefault="0098609C" w:rsidP="00E9786A">
            <w:pPr>
              <w:rPr>
                <w:rFonts w:ascii="Arial" w:eastAsia="Microsoft YaHei UI" w:hAnsi="Arial" w:cs="Arial"/>
                <w:color w:val="000000"/>
                <w:sz w:val="16"/>
                <w:szCs w:val="16"/>
              </w:rPr>
            </w:pPr>
          </w:p>
          <w:p w14:paraId="12C7E5D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19CA599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and panel selection.</w:t>
            </w:r>
          </w:p>
          <w:p w14:paraId="02DC4EA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lastRenderedPageBreak/>
              <w:t>Companies to explain number of UE beams</w:t>
            </w:r>
          </w:p>
        </w:tc>
      </w:tr>
      <w:tr w:rsidR="0098609C" w:rsidRPr="00CB7FB8" w14:paraId="455D186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FBC6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lastRenderedPageBreak/>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6C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A.2.1-8, Table A.2.1-10</w:t>
            </w:r>
          </w:p>
        </w:tc>
      </w:tr>
      <w:tr w:rsidR="0098609C" w:rsidRPr="00CB7FB8" w14:paraId="1764155A"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7DC3D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6CDFCB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 xml:space="preserve">Companies to explain beam correspondence assumptions (in accordance </w:t>
            </w:r>
            <w:proofErr w:type="gramStart"/>
            <w:r w:rsidRPr="00CB7FB8">
              <w:rPr>
                <w:rFonts w:ascii="Arial" w:eastAsia="Microsoft YaHei UI" w:hAnsi="Arial" w:cs="Arial"/>
                <w:color w:val="000000"/>
                <w:sz w:val="16"/>
                <w:szCs w:val="16"/>
              </w:rPr>
              <w:t>to</w:t>
            </w:r>
            <w:proofErr w:type="gramEnd"/>
            <w:r w:rsidRPr="00CB7FB8">
              <w:rPr>
                <w:rFonts w:ascii="Arial" w:eastAsia="Microsoft YaHei UI" w:hAnsi="Arial" w:cs="Arial"/>
                <w:color w:val="000000"/>
                <w:sz w:val="16"/>
                <w:szCs w:val="16"/>
              </w:rPr>
              <w:t xml:space="preserve"> the two types agreed in RAN4)</w:t>
            </w:r>
          </w:p>
        </w:tc>
      </w:tr>
      <w:tr w:rsidR="0098609C" w:rsidRPr="00CB7FB8" w14:paraId="433D47E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93EB9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C3090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Based on CSI-RS</w:t>
            </w:r>
          </w:p>
        </w:tc>
      </w:tr>
      <w:tr w:rsidR="0098609C" w:rsidRPr="00CB7FB8" w14:paraId="37FAEFC1"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FC28E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BA2AC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p>
          <w:p w14:paraId="75077CEA" w14:textId="77777777" w:rsidR="0098609C" w:rsidRPr="00CB7FB8" w:rsidRDefault="0098609C">
            <w:pPr>
              <w:pStyle w:val="a1"/>
              <w:numPr>
                <w:ilvl w:val="0"/>
                <w:numId w:val="15"/>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Full buffer</w:t>
            </w:r>
          </w:p>
          <w:p w14:paraId="3B50036F" w14:textId="77777777" w:rsidR="0098609C" w:rsidRPr="00CB7FB8" w:rsidRDefault="0098609C">
            <w:pPr>
              <w:pStyle w:val="a1"/>
              <w:numPr>
                <w:ilvl w:val="0"/>
                <w:numId w:val="15"/>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FTP model</w:t>
            </w:r>
          </w:p>
          <w:p w14:paraId="07A09ED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options are not precluded</w:t>
            </w:r>
          </w:p>
        </w:tc>
      </w:tr>
      <w:tr w:rsidR="0098609C" w:rsidRPr="00CB7FB8" w14:paraId="69E5978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0CCA1C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67CB0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non-ideal following 38.802 (optional) – Explain any errors</w:t>
            </w:r>
          </w:p>
        </w:tc>
      </w:tr>
      <w:tr w:rsidR="0098609C" w:rsidRPr="00CB7FB8" w14:paraId="141395D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F3D0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8A9F7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report details of the assumptions</w:t>
            </w:r>
          </w:p>
        </w:tc>
      </w:tr>
      <w:tr w:rsidR="0098609C" w:rsidRPr="00CB7FB8" w14:paraId="336AC20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68CA4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525BA5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or Non-ideal (Companies explain how it is modelled)</w:t>
            </w:r>
          </w:p>
        </w:tc>
      </w:tr>
      <w:tr w:rsidR="0098609C" w:rsidRPr="00CB7FB8" w14:paraId="52A0C60E"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A223E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48A9A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MMSE-IRC as the baseline, other advanced receiver is not precluded</w:t>
            </w:r>
          </w:p>
        </w:tc>
      </w:tr>
      <w:tr w:rsidR="0098609C" w:rsidRPr="00CB7FB8" w14:paraId="69B63E3B"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DAD9E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2E581E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explain what scheme is used</w:t>
            </w:r>
          </w:p>
        </w:tc>
      </w:tr>
      <w:tr w:rsidR="0098609C" w:rsidRPr="00CB7FB8" w14:paraId="3CC2512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7E553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9916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Multi-antenna port transmission schemes</w:t>
            </w:r>
          </w:p>
          <w:p w14:paraId="17FC151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Note: Companies explain details of the using transmission scheme.</w:t>
            </w:r>
          </w:p>
        </w:tc>
      </w:tr>
      <w:tr w:rsidR="0098609C" w:rsidRPr="00CB7FB8" w14:paraId="3A7858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AFFC5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6F7D4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 xml:space="preserve">Companies to explain serving TRP </w:t>
            </w:r>
            <w:proofErr w:type="gramStart"/>
            <w:r w:rsidRPr="00CB7FB8">
              <w:rPr>
                <w:rFonts w:ascii="Arial" w:eastAsia="Microsoft YaHei UI" w:hAnsi="Arial" w:cs="Arial"/>
                <w:color w:val="000000"/>
                <w:sz w:val="16"/>
                <w:szCs w:val="16"/>
              </w:rPr>
              <w:t>selection</w:t>
            </w:r>
            <w:proofErr w:type="gramEnd"/>
          </w:p>
          <w:p w14:paraId="0F25DC1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scheduling algorithm</w:t>
            </w:r>
          </w:p>
        </w:tc>
      </w:tr>
      <w:tr w:rsidR="0098609C" w:rsidRPr="00CB7FB8" w14:paraId="3C9A972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F1E9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97202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 modelled (assumed ideal).</w:t>
            </w:r>
          </w:p>
          <w:p w14:paraId="6CBA27E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If impairments are included, companies will report the details of the assumed impairments</w:t>
            </w:r>
          </w:p>
        </w:tc>
      </w:tr>
      <w:tr w:rsidR="0098609C" w:rsidRPr="00CB7FB8" w14:paraId="3EE758B4"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A658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98B86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[40 dBm]</w:t>
            </w:r>
          </w:p>
        </w:tc>
      </w:tr>
      <w:tr w:rsidR="0098609C" w:rsidRPr="00CB7FB8" w14:paraId="2CAA47F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42D2F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AA37AC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23 dBm</w:t>
            </w:r>
          </w:p>
        </w:tc>
      </w:tr>
      <w:tr w:rsidR="0098609C" w:rsidRPr="00CB7FB8" w14:paraId="42B059F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9690A4"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379DD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7 dB</w:t>
            </w:r>
          </w:p>
        </w:tc>
      </w:tr>
      <w:tr w:rsidR="0098609C" w:rsidRPr="00CB7FB8" w14:paraId="47B03B99"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920F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F381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10 dB</w:t>
            </w:r>
          </w:p>
        </w:tc>
      </w:tr>
      <w:tr w:rsidR="0098609C" w:rsidRPr="00CB7FB8" w14:paraId="02869AE7"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EEB44A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B5C656"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w:t>
            </w:r>
          </w:p>
        </w:tc>
      </w:tr>
      <w:tr w:rsidR="0098609C" w:rsidRPr="00CB7FB8" w14:paraId="4E62663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F1323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2108F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25m</w:t>
            </w:r>
          </w:p>
        </w:tc>
      </w:tr>
      <w:tr w:rsidR="0098609C" w:rsidRPr="00CB7FB8" w14:paraId="29EE980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F7F4F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7D8F4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1.5 m</w:t>
            </w:r>
          </w:p>
        </w:tc>
      </w:tr>
      <w:tr w:rsidR="0098609C" w:rsidRPr="00CB7FB8" w14:paraId="2426C96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4BC48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BE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 xml:space="preserve">38.901, sec 7.4.3.2: μ = 9 dB, </w:t>
            </w:r>
            <w:proofErr w:type="spellStart"/>
            <w:r w:rsidRPr="00CB7FB8">
              <w:rPr>
                <w:rFonts w:ascii="Arial" w:eastAsia="Microsoft YaHei UI" w:hAnsi="Arial" w:cs="Arial"/>
                <w:color w:val="000000"/>
                <w:sz w:val="16"/>
                <w:szCs w:val="16"/>
              </w:rPr>
              <w:t>σ</w:t>
            </w:r>
            <w:r w:rsidRPr="00CB7FB8">
              <w:rPr>
                <w:rFonts w:ascii="Arial" w:eastAsia="Microsoft YaHei UI" w:hAnsi="Arial" w:cs="Arial"/>
                <w:color w:val="000000"/>
                <w:sz w:val="16"/>
                <w:szCs w:val="16"/>
                <w:vertAlign w:val="subscript"/>
              </w:rPr>
              <w:t>p</w:t>
            </w:r>
            <w:proofErr w:type="spellEnd"/>
            <w:r w:rsidRPr="00CB7FB8">
              <w:rPr>
                <w:rFonts w:ascii="Arial" w:eastAsia="Microsoft YaHei UI" w:hAnsi="Arial" w:cs="Arial"/>
                <w:color w:val="000000"/>
                <w:sz w:val="16"/>
                <w:szCs w:val="16"/>
              </w:rPr>
              <w:t> = 5 dB</w:t>
            </w:r>
          </w:p>
        </w:tc>
      </w:tr>
    </w:tbl>
    <w:p w14:paraId="7F09F50B" w14:textId="77777777" w:rsidR="0098609C" w:rsidRPr="00CB7FB8" w:rsidRDefault="0098609C" w:rsidP="0098609C">
      <w:pPr>
        <w:rPr>
          <w:lang w:eastAsia="x-none"/>
        </w:rPr>
      </w:pPr>
    </w:p>
    <w:p w14:paraId="3C0AABC5" w14:textId="77777777" w:rsidR="0098609C" w:rsidRPr="00CB7FB8" w:rsidRDefault="0098609C" w:rsidP="0098609C">
      <w:pPr>
        <w:rPr>
          <w:highlight w:val="green"/>
        </w:rPr>
      </w:pPr>
      <w:r w:rsidRPr="00CB7FB8">
        <w:rPr>
          <w:highlight w:val="green"/>
        </w:rPr>
        <w:t>Agreement</w:t>
      </w:r>
    </w:p>
    <w:p w14:paraId="006C7951" w14:textId="77777777" w:rsidR="0098609C" w:rsidRPr="00CB7FB8" w:rsidRDefault="0098609C">
      <w:pPr>
        <w:pStyle w:val="ListParagraph"/>
        <w:widowControl w:val="0"/>
        <w:numPr>
          <w:ilvl w:val="0"/>
          <w:numId w:val="19"/>
        </w:numPr>
        <w:ind w:leftChars="0"/>
        <w:contextualSpacing/>
        <w:jc w:val="both"/>
      </w:pPr>
      <w:r w:rsidRPr="00CB7FB8">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5C76B63F" w14:textId="77777777" w:rsidR="0098609C" w:rsidRPr="00CB7FB8" w:rsidRDefault="0098609C">
      <w:pPr>
        <w:pStyle w:val="ListParagraph"/>
        <w:widowControl w:val="0"/>
        <w:numPr>
          <w:ilvl w:val="1"/>
          <w:numId w:val="19"/>
        </w:numPr>
        <w:ind w:leftChars="0"/>
        <w:contextualSpacing/>
        <w:jc w:val="both"/>
      </w:pPr>
      <w:r w:rsidRPr="00CB7FB8">
        <w:t>Option #2: Linear trajectory model with random direction change.</w:t>
      </w:r>
    </w:p>
    <w:p w14:paraId="513A73F7" w14:textId="77777777" w:rsidR="0098609C" w:rsidRPr="00CB7FB8" w:rsidRDefault="0098609C">
      <w:pPr>
        <w:pStyle w:val="ListParagraph"/>
        <w:widowControl w:val="0"/>
        <w:numPr>
          <w:ilvl w:val="2"/>
          <w:numId w:val="19"/>
        </w:numPr>
        <w:ind w:leftChars="0"/>
        <w:contextualSpacing/>
        <w:jc w:val="both"/>
      </w:pPr>
      <w:r w:rsidRPr="00CB7FB8">
        <w:t xml:space="preserve">UE moving trajectory: UE will move </w:t>
      </w:r>
      <w:proofErr w:type="spellStart"/>
      <w:r w:rsidRPr="00CB7FB8">
        <w:t>straightly</w:t>
      </w:r>
      <w:proofErr w:type="spellEnd"/>
      <w:r w:rsidRPr="00CB7FB8">
        <w:t xml:space="preserve"> along the selected direction to the end of </w:t>
      </w:r>
      <w:proofErr w:type="gramStart"/>
      <w:r w:rsidRPr="00CB7FB8">
        <w:t>a</w:t>
      </w:r>
      <w:r w:rsidRPr="00CB7FB8">
        <w:rPr>
          <w:strike/>
          <w:color w:val="5B9BD5"/>
        </w:rPr>
        <w:t>n</w:t>
      </w:r>
      <w:proofErr w:type="gramEnd"/>
      <w:r w:rsidRPr="00CB7FB8">
        <w:t xml:space="preserve"> time interval, where the length of the time interval is provided by using an exponential distribution with average interval length, e.g., 5s, with granularity of 100 </w:t>
      </w:r>
      <w:proofErr w:type="spellStart"/>
      <w:r w:rsidRPr="00CB7FB8">
        <w:t>ms</w:t>
      </w:r>
      <w:proofErr w:type="spellEnd"/>
      <w:r w:rsidRPr="00CB7FB8">
        <w:t xml:space="preserve">. </w:t>
      </w:r>
    </w:p>
    <w:p w14:paraId="4A7FB14F" w14:textId="77777777" w:rsidR="0098609C" w:rsidRPr="00CB7FB8" w:rsidRDefault="0098609C">
      <w:pPr>
        <w:pStyle w:val="ListParagraph"/>
        <w:widowControl w:val="0"/>
        <w:numPr>
          <w:ilvl w:val="3"/>
          <w:numId w:val="19"/>
        </w:numPr>
        <w:ind w:leftChars="0"/>
        <w:contextualSpacing/>
        <w:jc w:val="both"/>
      </w:pPr>
      <w:r w:rsidRPr="00CB7FB8">
        <w:t xml:space="preserve">UE moving direction change: At the end of the time interval, UE will change the moving direction with the angle difference </w:t>
      </w:r>
      <w:proofErr w:type="spellStart"/>
      <w:r w:rsidRPr="00CB7FB8">
        <w:t>A_diff</w:t>
      </w:r>
      <w:proofErr w:type="spellEnd"/>
      <w:r w:rsidRPr="00CB7FB8">
        <w:t xml:space="preserve"> from the beginning of the time interval, provided by using a uniform distribution within [-45°, 45°].</w:t>
      </w:r>
    </w:p>
    <w:p w14:paraId="1FC1F0BA" w14:textId="77777777" w:rsidR="0098609C" w:rsidRPr="00CB7FB8" w:rsidRDefault="0098609C">
      <w:pPr>
        <w:pStyle w:val="ListParagraph"/>
        <w:widowControl w:val="0"/>
        <w:numPr>
          <w:ilvl w:val="3"/>
          <w:numId w:val="19"/>
        </w:numPr>
        <w:ind w:leftChars="0"/>
        <w:contextualSpacing/>
        <w:jc w:val="both"/>
      </w:pPr>
      <w:r w:rsidRPr="00CB7FB8">
        <w:t xml:space="preserve">UE move </w:t>
      </w:r>
      <w:proofErr w:type="spellStart"/>
      <w:r w:rsidRPr="00CB7FB8">
        <w:t>straightly</w:t>
      </w:r>
      <w:proofErr w:type="spellEnd"/>
      <w:r w:rsidRPr="00CB7FB8">
        <w:t xml:space="preserve"> within the time interval with the fixed speed.</w:t>
      </w:r>
    </w:p>
    <w:p w14:paraId="6E3CDEEB" w14:textId="77777777" w:rsidR="0098609C" w:rsidRPr="00070650" w:rsidRDefault="0098609C">
      <w:pPr>
        <w:numPr>
          <w:ilvl w:val="2"/>
          <w:numId w:val="19"/>
        </w:numPr>
        <w:spacing w:before="100" w:beforeAutospacing="1" w:after="100" w:afterAutospacing="1"/>
        <w:rPr>
          <w:highlight w:val="yellow"/>
          <w:lang w:eastAsia="x-none"/>
        </w:rPr>
      </w:pPr>
      <w:r w:rsidRPr="00070650">
        <w:rPr>
          <w:highlight w:val="yellow"/>
          <w:lang w:eastAsia="x-none"/>
        </w:rPr>
        <w:t xml:space="preserve">FFS on UE </w:t>
      </w:r>
      <w:proofErr w:type="gramStart"/>
      <w:r w:rsidRPr="00070650">
        <w:rPr>
          <w:highlight w:val="yellow"/>
          <w:lang w:eastAsia="x-none"/>
        </w:rPr>
        <w:t>orientation</w:t>
      </w:r>
      <w:proofErr w:type="gramEnd"/>
    </w:p>
    <w:p w14:paraId="3040C4EC" w14:textId="77777777" w:rsidR="0098609C" w:rsidRPr="00CB7FB8" w:rsidRDefault="0098609C">
      <w:pPr>
        <w:pStyle w:val="ListParagraph"/>
        <w:widowControl w:val="0"/>
        <w:numPr>
          <w:ilvl w:val="1"/>
          <w:numId w:val="19"/>
        </w:numPr>
        <w:ind w:leftChars="0"/>
        <w:contextualSpacing/>
        <w:jc w:val="both"/>
      </w:pPr>
      <w:r w:rsidRPr="00CB7FB8">
        <w:t>Option #3: Linear trajectory model with random and smooth direction change.</w:t>
      </w:r>
    </w:p>
    <w:p w14:paraId="3FCF6CC6" w14:textId="77777777" w:rsidR="0098609C" w:rsidRPr="00CB7FB8" w:rsidRDefault="0098609C">
      <w:pPr>
        <w:pStyle w:val="TAL"/>
        <w:keepNext w:val="0"/>
        <w:keepLines w:val="0"/>
        <w:numPr>
          <w:ilvl w:val="2"/>
          <w:numId w:val="19"/>
        </w:numPr>
        <w:spacing w:before="120"/>
        <w:rPr>
          <w:rFonts w:ascii="Times New Roman" w:eastAsia="DengXian" w:hAnsi="Times New Roman"/>
          <w:sz w:val="20"/>
        </w:rPr>
      </w:pPr>
      <w:r w:rsidRPr="00CB7FB8">
        <w:rPr>
          <w:rFonts w:ascii="Times New Roman" w:eastAsia="DengXian" w:hAnsi="Times New Roman"/>
          <w:sz w:val="20"/>
        </w:rPr>
        <w:t xml:space="preserve">UE moving trajectory: UE will change the moving direction by multiple steps within </w:t>
      </w:r>
      <w:proofErr w:type="gramStart"/>
      <w:r w:rsidRPr="00CB7FB8">
        <w:rPr>
          <w:rFonts w:ascii="Times New Roman" w:eastAsia="DengXian" w:hAnsi="Times New Roman"/>
          <w:sz w:val="20"/>
        </w:rPr>
        <w:t>a</w:t>
      </w:r>
      <w:r w:rsidRPr="00CB7FB8">
        <w:rPr>
          <w:rFonts w:ascii="Times New Roman" w:eastAsia="DengXian" w:hAnsi="Times New Roman"/>
          <w:strike/>
          <w:color w:val="5B9BD5"/>
          <w:sz w:val="20"/>
        </w:rPr>
        <w:t>n</w:t>
      </w:r>
      <w:proofErr w:type="gramEnd"/>
      <w:r w:rsidRPr="00CB7FB8">
        <w:rPr>
          <w:rFonts w:ascii="Times New Roman" w:eastAsia="DengXian" w:hAnsi="Times New Roman"/>
          <w:sz w:val="20"/>
        </w:rPr>
        <w:t xml:space="preserve"> time internal, where the length of the time interval is provided by using an exponential distribution with average interval length, e.g., 5s, with granularity of 100 </w:t>
      </w:r>
      <w:proofErr w:type="spellStart"/>
      <w:r w:rsidRPr="00CB7FB8">
        <w:rPr>
          <w:rFonts w:ascii="Times New Roman" w:eastAsia="DengXian" w:hAnsi="Times New Roman"/>
          <w:sz w:val="20"/>
        </w:rPr>
        <w:t>ms</w:t>
      </w:r>
      <w:proofErr w:type="spellEnd"/>
      <w:r w:rsidRPr="00CB7FB8">
        <w:rPr>
          <w:rFonts w:ascii="Times New Roman" w:eastAsia="DengXian" w:hAnsi="Times New Roman"/>
          <w:sz w:val="20"/>
        </w:rPr>
        <w:t>.</w:t>
      </w:r>
    </w:p>
    <w:p w14:paraId="138CB602"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hint="eastAsia"/>
          <w:sz w:val="20"/>
          <w:lang w:eastAsia="zh-CN"/>
        </w:rPr>
        <w:t>UE</w:t>
      </w:r>
      <w:r w:rsidRPr="00CB7FB8">
        <w:rPr>
          <w:rFonts w:ascii="Times New Roman" w:eastAsia="DengXian" w:hAnsi="Times New Roman"/>
          <w:sz w:val="20"/>
        </w:rPr>
        <w:t xml:space="preserve"> moving direction change: At the end of the time interval, UE will change the moving direction with the angle difference </w:t>
      </w:r>
      <w:proofErr w:type="spellStart"/>
      <w:r w:rsidRPr="00CB7FB8">
        <w:rPr>
          <w:rFonts w:ascii="Times New Roman" w:eastAsia="DengXian" w:hAnsi="Times New Roman"/>
          <w:sz w:val="20"/>
        </w:rPr>
        <w:t>A_diff</w:t>
      </w:r>
      <w:proofErr w:type="spellEnd"/>
      <w:r w:rsidRPr="00CB7FB8">
        <w:rPr>
          <w:rFonts w:ascii="Times New Roman" w:eastAsia="DengXian" w:hAnsi="Times New Roman"/>
          <w:sz w:val="20"/>
        </w:rPr>
        <w:t xml:space="preserve"> from the beginning of the time interval, provided by using a uniform distribution within [-45°, 45°].</w:t>
      </w:r>
    </w:p>
    <w:p w14:paraId="182F288C"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sz w:val="20"/>
        </w:rPr>
        <w:t xml:space="preserve">The time interval is further broken into N sub-intervals, </w:t>
      </w:r>
      <w:proofErr w:type="gramStart"/>
      <w:r w:rsidRPr="00CB7FB8">
        <w:rPr>
          <w:rFonts w:ascii="Times New Roman" w:eastAsia="DengXian" w:hAnsi="Times New Roman"/>
          <w:sz w:val="20"/>
        </w:rPr>
        <w:t>e.g.</w:t>
      </w:r>
      <w:proofErr w:type="gramEnd"/>
      <w:r w:rsidRPr="00CB7FB8">
        <w:rPr>
          <w:rFonts w:ascii="Times New Roman" w:eastAsia="DengXian" w:hAnsi="Times New Roman"/>
          <w:sz w:val="20"/>
        </w:rPr>
        <w:t xml:space="preserve"> 100ms per sub-interval, and at the end of each sub-interval, UE change the direction by the angle of </w:t>
      </w:r>
      <w:proofErr w:type="spellStart"/>
      <w:r w:rsidRPr="00CB7FB8">
        <w:rPr>
          <w:rFonts w:ascii="Times New Roman" w:eastAsia="DengXian" w:hAnsi="Times New Roman"/>
          <w:sz w:val="20"/>
        </w:rPr>
        <w:t>A_diff</w:t>
      </w:r>
      <w:proofErr w:type="spellEnd"/>
      <w:r w:rsidRPr="00CB7FB8">
        <w:rPr>
          <w:rFonts w:ascii="Times New Roman" w:eastAsia="DengXian" w:hAnsi="Times New Roman"/>
          <w:sz w:val="20"/>
        </w:rPr>
        <w:t xml:space="preserve">/N.  </w:t>
      </w:r>
    </w:p>
    <w:p w14:paraId="643330B7"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sz w:val="20"/>
        </w:rPr>
        <w:t xml:space="preserve">UE move </w:t>
      </w:r>
      <w:proofErr w:type="spellStart"/>
      <w:r w:rsidRPr="00CB7FB8">
        <w:rPr>
          <w:rFonts w:ascii="Times New Roman" w:eastAsia="DengXian" w:hAnsi="Times New Roman"/>
          <w:sz w:val="20"/>
        </w:rPr>
        <w:t>straightly</w:t>
      </w:r>
      <w:proofErr w:type="spellEnd"/>
      <w:r w:rsidRPr="00CB7FB8">
        <w:rPr>
          <w:rFonts w:ascii="Times New Roman" w:eastAsia="DengXian" w:hAnsi="Times New Roman"/>
          <w:sz w:val="20"/>
        </w:rPr>
        <w:t xml:space="preserve"> within the time sub-interval with the fixed speed.</w:t>
      </w:r>
    </w:p>
    <w:p w14:paraId="1AE0BC9E" w14:textId="77777777" w:rsidR="0098609C" w:rsidRPr="00070650" w:rsidRDefault="0098609C">
      <w:pPr>
        <w:numPr>
          <w:ilvl w:val="2"/>
          <w:numId w:val="19"/>
        </w:numPr>
        <w:spacing w:before="100" w:beforeAutospacing="1" w:after="100" w:afterAutospacing="1"/>
        <w:rPr>
          <w:rFonts w:eastAsia="DengXian"/>
          <w:szCs w:val="20"/>
          <w:highlight w:val="yellow"/>
        </w:rPr>
      </w:pPr>
      <w:r w:rsidRPr="00070650">
        <w:rPr>
          <w:rFonts w:eastAsia="DengXian"/>
          <w:szCs w:val="20"/>
          <w:highlight w:val="yellow"/>
        </w:rPr>
        <w:lastRenderedPageBreak/>
        <w:t xml:space="preserve">FFS on UE </w:t>
      </w:r>
      <w:proofErr w:type="gramStart"/>
      <w:r w:rsidRPr="00070650">
        <w:rPr>
          <w:rFonts w:eastAsia="DengXian"/>
          <w:szCs w:val="20"/>
          <w:highlight w:val="yellow"/>
        </w:rPr>
        <w:t>orientation</w:t>
      </w:r>
      <w:proofErr w:type="gramEnd"/>
    </w:p>
    <w:p w14:paraId="3AB0AE99" w14:textId="77777777" w:rsidR="0098609C" w:rsidRPr="00CB7FB8" w:rsidRDefault="0098609C">
      <w:pPr>
        <w:pStyle w:val="ListParagraph"/>
        <w:widowControl w:val="0"/>
        <w:numPr>
          <w:ilvl w:val="1"/>
          <w:numId w:val="19"/>
        </w:numPr>
        <w:ind w:leftChars="0"/>
        <w:contextualSpacing/>
        <w:jc w:val="both"/>
      </w:pPr>
      <w:r w:rsidRPr="00CB7FB8">
        <w:t xml:space="preserve">Option #4: Random </w:t>
      </w:r>
      <w:r w:rsidRPr="00CB7FB8">
        <w:rPr>
          <w:rFonts w:eastAsia="Times New Roman"/>
          <w:color w:val="5B9BD5"/>
          <w:u w:val="single"/>
        </w:rPr>
        <w:t>direction</w:t>
      </w:r>
      <w:r w:rsidRPr="00CB7FB8">
        <w:rPr>
          <w:color w:val="5B9BD5"/>
        </w:rPr>
        <w:t xml:space="preserve"> </w:t>
      </w:r>
      <w:r w:rsidRPr="00CB7FB8">
        <w:t xml:space="preserve">straight-line trajectories. </w:t>
      </w:r>
    </w:p>
    <w:p w14:paraId="2726FC13" w14:textId="77777777" w:rsidR="0098609C" w:rsidRPr="00CB7FB8" w:rsidRDefault="0098609C">
      <w:pPr>
        <w:pStyle w:val="ListParagraph"/>
        <w:widowControl w:val="0"/>
        <w:numPr>
          <w:ilvl w:val="2"/>
          <w:numId w:val="19"/>
        </w:numPr>
        <w:ind w:leftChars="0"/>
        <w:contextualSpacing/>
        <w:jc w:val="both"/>
      </w:pPr>
      <w:r w:rsidRPr="00CB7FB8">
        <w:t>Initial UE location, moving direction and speed: UE is randomly dropped in a cell, and an initial moving direction is randomly selected, with a fixed speed.</w:t>
      </w:r>
    </w:p>
    <w:p w14:paraId="1DA12C3D" w14:textId="77777777" w:rsidR="0098609C" w:rsidRPr="00CB7FB8" w:rsidRDefault="0098609C">
      <w:pPr>
        <w:pStyle w:val="ListParagraph"/>
        <w:widowControl w:val="0"/>
        <w:numPr>
          <w:ilvl w:val="3"/>
          <w:numId w:val="19"/>
        </w:numPr>
        <w:ind w:leftChars="0"/>
        <w:contextualSpacing/>
        <w:jc w:val="both"/>
      </w:pPr>
      <w:r w:rsidRPr="00CB7FB8">
        <w:t xml:space="preserve">The initial UE location should be randomly drop within the following blue </w:t>
      </w:r>
      <w:proofErr w:type="gramStart"/>
      <w:r w:rsidRPr="00CB7FB8">
        <w:t>area</w:t>
      </w:r>
      <w:proofErr w:type="gramEnd"/>
    </w:p>
    <w:p w14:paraId="4B2AD0A3" w14:textId="77777777" w:rsidR="0098609C" w:rsidRPr="00CB7FB8" w:rsidRDefault="0048737B" w:rsidP="0098609C">
      <w:pPr>
        <w:jc w:val="center"/>
      </w:pPr>
      <w:r w:rsidRPr="00CB7FB8">
        <w:rPr>
          <w:noProof/>
        </w:rPr>
        <w:object w:dxaOrig="3455" w:dyaOrig="2943" w14:anchorId="47C54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6.75pt;height:116.85pt;mso-width-percent:0;mso-height-percent:0;mso-width-percent:0;mso-height-percent:0" o:ole="">
            <v:imagedata r:id="rId8" o:title=""/>
          </v:shape>
          <o:OLEObject Type="Embed" ProgID="Visio.Drawing.15" ShapeID="_x0000_i1025" DrawAspect="Content" ObjectID="_1745595927" r:id="rId9"/>
        </w:object>
      </w:r>
    </w:p>
    <w:p w14:paraId="4492EB0F" w14:textId="77777777" w:rsidR="0098609C" w:rsidRPr="00CB7FB8" w:rsidRDefault="0098609C" w:rsidP="0098609C">
      <w:pPr>
        <w:pStyle w:val="ListParagraph"/>
        <w:ind w:left="1680"/>
      </w:pPr>
      <w:r w:rsidRPr="00CB7FB8">
        <w:t xml:space="preserve">where d1 is the minimum distance that UE should be away from the BS. </w:t>
      </w:r>
    </w:p>
    <w:p w14:paraId="5350833A" w14:textId="77777777" w:rsidR="0098609C" w:rsidRPr="00CB7FB8" w:rsidRDefault="0098609C">
      <w:pPr>
        <w:pStyle w:val="ListParagraph"/>
        <w:widowControl w:val="0"/>
        <w:numPr>
          <w:ilvl w:val="4"/>
          <w:numId w:val="19"/>
        </w:numPr>
        <w:ind w:leftChars="0"/>
        <w:contextualSpacing/>
        <w:jc w:val="both"/>
      </w:pPr>
      <w:r w:rsidRPr="00CB7FB8">
        <w:t>Each sector is a cell and that the cell association i</w:t>
      </w:r>
      <w:r w:rsidRPr="00CB7FB8">
        <w:rPr>
          <w:color w:val="000000"/>
        </w:rPr>
        <w:t xml:space="preserve">s </w:t>
      </w:r>
      <w:r w:rsidRPr="00CB7FB8">
        <w:rPr>
          <w:color w:val="000000"/>
          <w:u w:val="single"/>
        </w:rPr>
        <w:t>geometry</w:t>
      </w:r>
      <w:r w:rsidRPr="00CB7FB8">
        <w:rPr>
          <w:color w:val="000000"/>
        </w:rPr>
        <w:t xml:space="preserve"> </w:t>
      </w:r>
      <w:r w:rsidRPr="00CB7FB8">
        <w:t>based.</w:t>
      </w:r>
    </w:p>
    <w:p w14:paraId="52C72DAC" w14:textId="77777777" w:rsidR="0098609C" w:rsidRPr="00CB7FB8" w:rsidRDefault="0098609C">
      <w:pPr>
        <w:pStyle w:val="ListParagraph"/>
        <w:widowControl w:val="0"/>
        <w:numPr>
          <w:ilvl w:val="4"/>
          <w:numId w:val="19"/>
        </w:numPr>
        <w:ind w:leftChars="0"/>
        <w:contextualSpacing/>
        <w:jc w:val="both"/>
      </w:pPr>
      <w:r w:rsidRPr="00CB7FB8">
        <w:t>During the simulation, inter-cell handover or switching should be disabled.</w:t>
      </w:r>
    </w:p>
    <w:p w14:paraId="3E300503" w14:textId="77777777" w:rsidR="0098609C" w:rsidRPr="00CB7FB8" w:rsidRDefault="0098609C" w:rsidP="0098609C">
      <w:pPr>
        <w:pStyle w:val="ListParagraph"/>
        <w:ind w:left="1680"/>
        <w:rPr>
          <w:u w:val="single"/>
        </w:rPr>
      </w:pPr>
      <w:r w:rsidRPr="00CB7FB8">
        <w:rPr>
          <w:u w:val="single"/>
        </w:rPr>
        <w:t>For training data generation</w:t>
      </w:r>
    </w:p>
    <w:p w14:paraId="533D22A6" w14:textId="77777777" w:rsidR="0098609C" w:rsidRPr="00CB7FB8" w:rsidRDefault="0098609C">
      <w:pPr>
        <w:pStyle w:val="ListParagraph"/>
        <w:widowControl w:val="0"/>
        <w:numPr>
          <w:ilvl w:val="2"/>
          <w:numId w:val="19"/>
        </w:numPr>
        <w:ind w:leftChars="0"/>
        <w:contextualSpacing/>
        <w:jc w:val="both"/>
      </w:pPr>
      <w:r w:rsidRPr="00CB7FB8">
        <w:t>For each UE moving trajectory: the total length of the UE trajectory can be set as T second if it is in time, of set as D meter if it is in distance.</w:t>
      </w:r>
    </w:p>
    <w:p w14:paraId="6B671CFC" w14:textId="77777777" w:rsidR="0098609C" w:rsidRPr="00CB7FB8" w:rsidRDefault="0098609C">
      <w:pPr>
        <w:pStyle w:val="ListParagraph"/>
        <w:widowControl w:val="0"/>
        <w:numPr>
          <w:ilvl w:val="3"/>
          <w:numId w:val="19"/>
        </w:numPr>
        <w:ind w:leftChars="0"/>
        <w:contextualSpacing/>
        <w:jc w:val="both"/>
      </w:pPr>
      <w:r w:rsidRPr="00CB7FB8">
        <w:t xml:space="preserve">The value of T (or D) can be further </w:t>
      </w:r>
      <w:proofErr w:type="gramStart"/>
      <w:r w:rsidRPr="00CB7FB8">
        <w:t>discussed</w:t>
      </w:r>
      <w:proofErr w:type="gramEnd"/>
    </w:p>
    <w:p w14:paraId="6DCFD1DA" w14:textId="77777777" w:rsidR="0098609C" w:rsidRPr="00CB7FB8" w:rsidRDefault="0098609C">
      <w:pPr>
        <w:pStyle w:val="ListParagraph"/>
        <w:widowControl w:val="0"/>
        <w:numPr>
          <w:ilvl w:val="3"/>
          <w:numId w:val="19"/>
        </w:numPr>
        <w:ind w:leftChars="0"/>
        <w:contextualSpacing/>
        <w:jc w:val="both"/>
      </w:pPr>
      <w:r w:rsidRPr="00CB7FB8">
        <w:t xml:space="preserve">The trajectory sampling interval granularity depends on UE </w:t>
      </w:r>
      <w:proofErr w:type="gramStart"/>
      <w:r w:rsidRPr="00CB7FB8">
        <w:t>speed</w:t>
      </w:r>
      <w:proofErr w:type="gramEnd"/>
      <w:r w:rsidRPr="00CB7FB8">
        <w:t xml:space="preserve"> and it can be further discussed. </w:t>
      </w:r>
    </w:p>
    <w:p w14:paraId="58B27E06" w14:textId="77777777" w:rsidR="0098609C" w:rsidRPr="00CB7FB8" w:rsidRDefault="0098609C">
      <w:pPr>
        <w:pStyle w:val="ListParagraph"/>
        <w:widowControl w:val="0"/>
        <w:numPr>
          <w:ilvl w:val="2"/>
          <w:numId w:val="19"/>
        </w:numPr>
        <w:ind w:leftChars="0"/>
        <w:contextualSpacing/>
        <w:jc w:val="both"/>
      </w:pPr>
      <w:r w:rsidRPr="00CB7FB8">
        <w:t xml:space="preserve">UE can move </w:t>
      </w:r>
      <w:proofErr w:type="spellStart"/>
      <w:r w:rsidRPr="00CB7FB8">
        <w:t>straightly</w:t>
      </w:r>
      <w:proofErr w:type="spellEnd"/>
      <w:r w:rsidRPr="00CB7FB8">
        <w:t xml:space="preserve"> along the entire trajectory, or</w:t>
      </w:r>
    </w:p>
    <w:p w14:paraId="52998053" w14:textId="77777777" w:rsidR="0098609C" w:rsidRPr="00CB7FB8" w:rsidRDefault="0098609C">
      <w:pPr>
        <w:pStyle w:val="ListParagraph"/>
        <w:widowControl w:val="0"/>
        <w:numPr>
          <w:ilvl w:val="2"/>
          <w:numId w:val="19"/>
        </w:numPr>
        <w:ind w:leftChars="0"/>
        <w:contextualSpacing/>
        <w:jc w:val="both"/>
      </w:pPr>
      <w:r w:rsidRPr="00CB7FB8">
        <w:t xml:space="preserve">UE can move </w:t>
      </w:r>
      <w:proofErr w:type="spellStart"/>
      <w:r w:rsidRPr="00CB7FB8">
        <w:t>straightly</w:t>
      </w:r>
      <w:proofErr w:type="spellEnd"/>
      <w:r w:rsidRPr="00CB7FB8">
        <w:t xml:space="preserve">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65DCC951" w14:textId="77777777" w:rsidR="0098609C" w:rsidRPr="00CB7FB8" w:rsidRDefault="0098609C">
      <w:pPr>
        <w:pStyle w:val="ListParagraph"/>
        <w:widowControl w:val="0"/>
        <w:numPr>
          <w:ilvl w:val="3"/>
          <w:numId w:val="19"/>
        </w:numPr>
        <w:ind w:leftChars="0"/>
        <w:contextualSpacing/>
        <w:jc w:val="both"/>
      </w:pPr>
      <w:r w:rsidRPr="00CB7FB8">
        <w:t xml:space="preserve">UE may change the moving direction at the end of the time interval. UE will change the moving direction with the angle difference </w:t>
      </w:r>
      <w:proofErr w:type="spellStart"/>
      <w:r w:rsidRPr="00CB7FB8">
        <w:t>A_diff</w:t>
      </w:r>
      <w:proofErr w:type="spellEnd"/>
      <w:r w:rsidRPr="00CB7FB8">
        <w:t xml:space="preserve"> from the beginning of the time interval, provided by using a uniform distribution within [-45°, 45°]</w:t>
      </w:r>
    </w:p>
    <w:p w14:paraId="6224081C" w14:textId="77777777" w:rsidR="0098609C" w:rsidRPr="00CB7FB8" w:rsidRDefault="0098609C">
      <w:pPr>
        <w:pStyle w:val="ListParagraph"/>
        <w:widowControl w:val="0"/>
        <w:numPr>
          <w:ilvl w:val="2"/>
          <w:numId w:val="19"/>
        </w:numPr>
        <w:ind w:leftChars="0"/>
        <w:contextualSpacing/>
        <w:jc w:val="both"/>
      </w:pPr>
      <w:r w:rsidRPr="00CB7FB8">
        <w:t xml:space="preserve">If the UE trajectory hit the cell boundary (the red line), the trajectory should be terminated. </w:t>
      </w:r>
    </w:p>
    <w:p w14:paraId="1B57F24A" w14:textId="77777777" w:rsidR="0098609C" w:rsidRPr="00CB7FB8" w:rsidRDefault="0098609C">
      <w:pPr>
        <w:pStyle w:val="ListParagraph"/>
        <w:widowControl w:val="0"/>
        <w:numPr>
          <w:ilvl w:val="3"/>
          <w:numId w:val="19"/>
        </w:numPr>
        <w:ind w:leftChars="0"/>
        <w:contextualSpacing/>
        <w:jc w:val="both"/>
      </w:pPr>
      <w:r w:rsidRPr="00CB7FB8">
        <w:t xml:space="preserve">If the trajectory length (in time) is less than the length of observation window + prediction window, the trajectory should be discarded. </w:t>
      </w:r>
    </w:p>
    <w:p w14:paraId="17F6CBBD" w14:textId="77777777" w:rsidR="0098609C" w:rsidRPr="00CB7FB8" w:rsidRDefault="0098609C">
      <w:pPr>
        <w:pStyle w:val="ListParagraph"/>
        <w:widowControl w:val="0"/>
        <w:numPr>
          <w:ilvl w:val="3"/>
          <w:numId w:val="19"/>
        </w:numPr>
        <w:ind w:leftChars="0"/>
        <w:contextualSpacing/>
        <w:jc w:val="both"/>
      </w:pPr>
      <w:r w:rsidRPr="00CB7FB8">
        <w:t xml:space="preserve">At the current stage, the length of observation window + prediction window is not </w:t>
      </w:r>
      <w:proofErr w:type="gramStart"/>
      <w:r w:rsidRPr="00CB7FB8">
        <w:t>fixed</w:t>
      </w:r>
      <w:proofErr w:type="gramEnd"/>
      <w:r w:rsidRPr="00CB7FB8">
        <w:t xml:space="preserve"> and the companies can report their values.</w:t>
      </w:r>
    </w:p>
    <w:p w14:paraId="71F2D6BE" w14:textId="77777777" w:rsidR="0098609C" w:rsidRPr="00724FF0" w:rsidRDefault="0098609C">
      <w:pPr>
        <w:numPr>
          <w:ilvl w:val="2"/>
          <w:numId w:val="19"/>
        </w:numPr>
        <w:spacing w:before="100" w:beforeAutospacing="1" w:after="100" w:afterAutospacing="1"/>
        <w:rPr>
          <w:highlight w:val="yellow"/>
          <w:lang w:eastAsia="x-none"/>
        </w:rPr>
      </w:pPr>
      <w:r w:rsidRPr="00724FF0">
        <w:rPr>
          <w:highlight w:val="yellow"/>
          <w:lang w:eastAsia="x-none"/>
        </w:rPr>
        <w:t xml:space="preserve">FFS on UE </w:t>
      </w:r>
      <w:proofErr w:type="gramStart"/>
      <w:r w:rsidRPr="00724FF0">
        <w:rPr>
          <w:highlight w:val="yellow"/>
          <w:lang w:eastAsia="x-none"/>
        </w:rPr>
        <w:t>orientation</w:t>
      </w:r>
      <w:proofErr w:type="gramEnd"/>
    </w:p>
    <w:p w14:paraId="0C252300" w14:textId="77777777" w:rsidR="0098609C" w:rsidRPr="00CB7FB8" w:rsidRDefault="0098609C">
      <w:pPr>
        <w:pStyle w:val="ListParagraph"/>
        <w:widowControl w:val="0"/>
        <w:numPr>
          <w:ilvl w:val="0"/>
          <w:numId w:val="19"/>
        </w:numPr>
        <w:ind w:leftChars="0"/>
        <w:contextualSpacing/>
        <w:jc w:val="both"/>
      </w:pPr>
      <w:r w:rsidRPr="00CB7FB8">
        <w:t xml:space="preserve">Generalization issue is </w:t>
      </w:r>
      <w:proofErr w:type="gramStart"/>
      <w:r w:rsidRPr="00CB7FB8">
        <w:t>FFS</w:t>
      </w:r>
      <w:proofErr w:type="gramEnd"/>
      <w:r w:rsidRPr="00CB7FB8">
        <w:t xml:space="preserve"> </w:t>
      </w:r>
    </w:p>
    <w:p w14:paraId="07BC60BD" w14:textId="77777777" w:rsidR="0098609C" w:rsidRPr="00CB7FB8" w:rsidRDefault="0098609C" w:rsidP="0098609C">
      <w:pPr>
        <w:rPr>
          <w:lang w:eastAsia="x-none"/>
        </w:rPr>
      </w:pPr>
    </w:p>
    <w:p w14:paraId="60D7ECCE" w14:textId="77777777" w:rsidR="0098609C" w:rsidRPr="00CB7FB8" w:rsidRDefault="0098609C" w:rsidP="0098609C">
      <w:pPr>
        <w:rPr>
          <w:highlight w:val="green"/>
        </w:rPr>
      </w:pPr>
      <w:r w:rsidRPr="00CB7FB8">
        <w:rPr>
          <w:highlight w:val="green"/>
        </w:rPr>
        <w:t>Agreement</w:t>
      </w:r>
    </w:p>
    <w:p w14:paraId="56A472E0" w14:textId="77777777" w:rsidR="0098609C" w:rsidRPr="00CB7FB8" w:rsidRDefault="0098609C">
      <w:pPr>
        <w:pStyle w:val="ListParagraph"/>
        <w:numPr>
          <w:ilvl w:val="0"/>
          <w:numId w:val="20"/>
        </w:numPr>
        <w:overflowPunct w:val="0"/>
        <w:autoSpaceDE w:val="0"/>
        <w:autoSpaceDN w:val="0"/>
        <w:adjustRightInd w:val="0"/>
        <w:spacing w:after="180"/>
        <w:ind w:leftChars="0"/>
        <w:contextualSpacing/>
        <w:textAlignment w:val="baseline"/>
      </w:pPr>
      <w:r w:rsidRPr="00CB7FB8">
        <w:t>For temporal beam prediction, further study the following options as baseline performance</w:t>
      </w:r>
    </w:p>
    <w:p w14:paraId="7DD7E59F"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Option 1a: Select the best beam for T2 within Set A of beams based on the measurements of all the RS resources or all possible beams from Set A of beams at the time instants within </w:t>
      </w:r>
      <w:proofErr w:type="gramStart"/>
      <w:r w:rsidRPr="00CB7FB8">
        <w:t>T2</w:t>
      </w:r>
      <w:proofErr w:type="gramEnd"/>
      <w:r w:rsidRPr="00CB7FB8">
        <w:t xml:space="preserve"> </w:t>
      </w:r>
    </w:p>
    <w:p w14:paraId="5E90F454"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Option 2: Select the best beam for T2 within Set A of beams based on the measurements of all the RS resources from Set B of beams at the time instants within </w:t>
      </w:r>
      <w:proofErr w:type="gramStart"/>
      <w:r w:rsidRPr="00CB7FB8">
        <w:t>T1</w:t>
      </w:r>
      <w:proofErr w:type="gramEnd"/>
      <w:r w:rsidRPr="00CB7FB8">
        <w:t xml:space="preserve"> </w:t>
      </w:r>
    </w:p>
    <w:p w14:paraId="79FA262F" w14:textId="77777777" w:rsidR="0098609C" w:rsidRPr="00CB7FB8" w:rsidRDefault="0098609C">
      <w:pPr>
        <w:pStyle w:val="ListParagraph"/>
        <w:numPr>
          <w:ilvl w:val="2"/>
          <w:numId w:val="20"/>
        </w:numPr>
        <w:overflowPunct w:val="0"/>
        <w:autoSpaceDE w:val="0"/>
        <w:autoSpaceDN w:val="0"/>
        <w:adjustRightInd w:val="0"/>
        <w:spacing w:after="180"/>
        <w:ind w:leftChars="0"/>
        <w:contextualSpacing/>
        <w:textAlignment w:val="baseline"/>
      </w:pPr>
      <w:r w:rsidRPr="00CB7FB8">
        <w:t xml:space="preserve">Companies explain the detail on how to select the best beam for T2 from Set A based on the measurements in </w:t>
      </w:r>
      <w:proofErr w:type="gramStart"/>
      <w:r w:rsidRPr="00CB7FB8">
        <w:t>T1</w:t>
      </w:r>
      <w:proofErr w:type="gramEnd"/>
    </w:p>
    <w:p w14:paraId="0C97D9F4"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Where T2 is the time duration for the best beam </w:t>
      </w:r>
      <w:r w:rsidRPr="00CB7FB8">
        <w:rPr>
          <w:rFonts w:eastAsia="Times New Roman"/>
        </w:rPr>
        <w:t>selection</w:t>
      </w:r>
      <w:r w:rsidRPr="00CB7FB8">
        <w:t>, and T1 is a time duration to obtain the measurements of all the RS resource from Set B of beams.</w:t>
      </w:r>
    </w:p>
    <w:p w14:paraId="3891294D" w14:textId="77777777" w:rsidR="0098609C" w:rsidRPr="00CB7FB8" w:rsidRDefault="0098609C">
      <w:pPr>
        <w:pStyle w:val="ListParagraph"/>
        <w:numPr>
          <w:ilvl w:val="2"/>
          <w:numId w:val="20"/>
        </w:numPr>
        <w:overflowPunct w:val="0"/>
        <w:autoSpaceDE w:val="0"/>
        <w:autoSpaceDN w:val="0"/>
        <w:adjustRightInd w:val="0"/>
        <w:spacing w:after="180"/>
        <w:ind w:leftChars="0"/>
        <w:contextualSpacing/>
        <w:textAlignment w:val="baseline"/>
      </w:pPr>
      <w:r w:rsidRPr="00CB7FB8">
        <w:lastRenderedPageBreak/>
        <w:t xml:space="preserve">T1 and T2 are aligned with those for AI/ML based </w:t>
      </w:r>
      <w:proofErr w:type="gramStart"/>
      <w:r w:rsidRPr="00CB7FB8">
        <w:t>methods</w:t>
      </w:r>
      <w:proofErr w:type="gramEnd"/>
    </w:p>
    <w:p w14:paraId="33EA49A3"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Whether Set A and Set B are the same or different depend on the sub-use case</w:t>
      </w:r>
    </w:p>
    <w:p w14:paraId="3E17C3D0"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Other options are not precluded.</w:t>
      </w:r>
    </w:p>
    <w:p w14:paraId="30BFD4FC" w14:textId="77777777" w:rsidR="0098609C" w:rsidRPr="00CB7FB8" w:rsidRDefault="0098609C" w:rsidP="0098609C">
      <w:pPr>
        <w:rPr>
          <w:highlight w:val="green"/>
        </w:rPr>
      </w:pPr>
      <w:r w:rsidRPr="00CB7FB8">
        <w:rPr>
          <w:highlight w:val="green"/>
        </w:rPr>
        <w:t>Agreement</w:t>
      </w:r>
    </w:p>
    <w:p w14:paraId="4A5A99E5" w14:textId="77777777" w:rsidR="0098609C" w:rsidRPr="00CB7FB8" w:rsidRDefault="0098609C">
      <w:pPr>
        <w:pStyle w:val="ListParagraph"/>
        <w:numPr>
          <w:ilvl w:val="0"/>
          <w:numId w:val="20"/>
        </w:numPr>
        <w:overflowPunct w:val="0"/>
        <w:autoSpaceDE w:val="0"/>
        <w:autoSpaceDN w:val="0"/>
        <w:adjustRightInd w:val="0"/>
        <w:spacing w:after="180"/>
        <w:ind w:leftChars="0"/>
        <w:contextualSpacing/>
        <w:textAlignment w:val="baseline"/>
      </w:pPr>
      <w:r w:rsidRPr="00CB7FB8">
        <w:t xml:space="preserve">For dataset generation and performance evaluation for AI/ML in beam management, take the following assumption for LLS </w:t>
      </w:r>
      <w:r w:rsidRPr="0006260B">
        <w:rPr>
          <w:color w:val="000000"/>
        </w:rPr>
        <w:t xml:space="preserve">as optional </w:t>
      </w:r>
      <w:proofErr w:type="gramStart"/>
      <w:r w:rsidRPr="0006260B">
        <w:rPr>
          <w:color w:val="000000"/>
        </w:rPr>
        <w:t>methodology</w:t>
      </w:r>
      <w:proofErr w:type="gramEnd"/>
    </w:p>
    <w:tbl>
      <w:tblPr>
        <w:tblW w:w="10343" w:type="dxa"/>
        <w:tblLook w:val="04A0" w:firstRow="1" w:lastRow="0" w:firstColumn="1" w:lastColumn="0" w:noHBand="0" w:noVBand="1"/>
      </w:tblPr>
      <w:tblGrid>
        <w:gridCol w:w="2690"/>
        <w:gridCol w:w="7653"/>
      </w:tblGrid>
      <w:tr w:rsidR="0098609C" w:rsidRPr="0006260B" w14:paraId="76D16641" w14:textId="77777777" w:rsidTr="00E9786A">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0CEB193" w14:textId="77777777" w:rsidR="0098609C" w:rsidRPr="0006260B" w:rsidRDefault="0098609C" w:rsidP="00E9786A">
            <w:pPr>
              <w:pStyle w:val="TAH"/>
              <w:keepNext w:val="0"/>
              <w:rPr>
                <w:rFonts w:eastAsia="Malgun Gothic" w:cs="Arial"/>
                <w:sz w:val="16"/>
                <w:szCs w:val="16"/>
              </w:rPr>
            </w:pPr>
            <w:r w:rsidRPr="0006260B">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647EFD89" w14:textId="77777777" w:rsidR="0098609C" w:rsidRPr="0006260B" w:rsidRDefault="0098609C" w:rsidP="00E9786A">
            <w:pPr>
              <w:pStyle w:val="TAH"/>
              <w:keepNext w:val="0"/>
              <w:rPr>
                <w:rFonts w:cs="Arial"/>
                <w:sz w:val="16"/>
                <w:szCs w:val="16"/>
              </w:rPr>
            </w:pPr>
            <w:r w:rsidRPr="0006260B">
              <w:rPr>
                <w:rFonts w:cs="Arial"/>
                <w:color w:val="000000"/>
                <w:sz w:val="16"/>
                <w:szCs w:val="16"/>
              </w:rPr>
              <w:t>Value</w:t>
            </w:r>
          </w:p>
        </w:tc>
      </w:tr>
      <w:tr w:rsidR="0098609C" w:rsidRPr="0006260B" w14:paraId="3A240B57"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A4CC49F" w14:textId="77777777" w:rsidR="0098609C" w:rsidRPr="0006260B" w:rsidRDefault="0098609C" w:rsidP="00E9786A">
            <w:pPr>
              <w:pStyle w:val="TAL"/>
              <w:keepNext w:val="0"/>
              <w:rPr>
                <w:rFonts w:cs="Arial"/>
                <w:sz w:val="16"/>
                <w:szCs w:val="16"/>
              </w:rPr>
            </w:pPr>
            <w:r w:rsidRPr="0006260B">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E1FEF16" w14:textId="77777777" w:rsidR="0098609C" w:rsidRPr="0006260B" w:rsidRDefault="0098609C" w:rsidP="00E9786A">
            <w:pPr>
              <w:pStyle w:val="TAL"/>
              <w:keepNext w:val="0"/>
              <w:rPr>
                <w:rFonts w:cs="Arial"/>
                <w:sz w:val="16"/>
                <w:szCs w:val="16"/>
              </w:rPr>
            </w:pPr>
            <w:r w:rsidRPr="0006260B">
              <w:rPr>
                <w:rFonts w:cs="Arial"/>
                <w:sz w:val="16"/>
                <w:szCs w:val="16"/>
              </w:rPr>
              <w:t>30GHz.</w:t>
            </w:r>
          </w:p>
        </w:tc>
      </w:tr>
      <w:tr w:rsidR="0098609C" w:rsidRPr="0006260B" w14:paraId="5577E1D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3D3D51C" w14:textId="77777777" w:rsidR="0098609C" w:rsidRPr="0006260B" w:rsidRDefault="0098609C" w:rsidP="00E9786A">
            <w:pPr>
              <w:pStyle w:val="TAL"/>
              <w:keepNext w:val="0"/>
              <w:rPr>
                <w:rFonts w:cs="Arial"/>
                <w:sz w:val="16"/>
                <w:szCs w:val="16"/>
              </w:rPr>
            </w:pPr>
            <w:r w:rsidRPr="0006260B">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A3581B" w14:textId="77777777" w:rsidR="0098609C" w:rsidRPr="0006260B" w:rsidRDefault="0098609C" w:rsidP="00E9786A">
            <w:pPr>
              <w:pStyle w:val="TAL"/>
              <w:keepNext w:val="0"/>
              <w:rPr>
                <w:rFonts w:cs="Arial"/>
                <w:sz w:val="16"/>
                <w:szCs w:val="16"/>
              </w:rPr>
            </w:pPr>
            <w:r w:rsidRPr="0006260B">
              <w:rPr>
                <w:rFonts w:cs="Arial"/>
                <w:sz w:val="16"/>
                <w:szCs w:val="16"/>
                <w:lang w:eastAsia="ko-KR"/>
              </w:rPr>
              <w:t>120kHz</w:t>
            </w:r>
          </w:p>
        </w:tc>
      </w:tr>
      <w:tr w:rsidR="0098609C" w:rsidRPr="0006260B" w14:paraId="2C5009C2"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31FF3BB" w14:textId="77777777" w:rsidR="0098609C" w:rsidRPr="0006260B" w:rsidRDefault="0098609C" w:rsidP="00E9786A">
            <w:pPr>
              <w:pStyle w:val="TAL"/>
              <w:keepNext w:val="0"/>
              <w:rPr>
                <w:rFonts w:cs="Arial"/>
                <w:sz w:val="16"/>
                <w:szCs w:val="16"/>
              </w:rPr>
            </w:pPr>
            <w:r w:rsidRPr="0006260B">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BD64C17"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 xml:space="preserve">[8 RBs] as baseline, companies can report larger number of </w:t>
            </w:r>
            <w:proofErr w:type="gramStart"/>
            <w:r w:rsidRPr="0006260B">
              <w:rPr>
                <w:rFonts w:cs="Arial"/>
                <w:color w:val="000000"/>
                <w:sz w:val="16"/>
                <w:szCs w:val="16"/>
              </w:rPr>
              <w:t>RBs</w:t>
            </w:r>
            <w:proofErr w:type="gramEnd"/>
          </w:p>
          <w:p w14:paraId="5731CB45"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First 2 OFDM symbols for PDCCH, and following 12 OFDM symbols for data channel</w:t>
            </w:r>
          </w:p>
        </w:tc>
      </w:tr>
      <w:tr w:rsidR="0098609C" w:rsidRPr="0006260B" w14:paraId="353A411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5931C57" w14:textId="77777777" w:rsidR="0098609C" w:rsidRPr="0006260B" w:rsidRDefault="0098609C" w:rsidP="00E9786A">
            <w:pPr>
              <w:pStyle w:val="TAL"/>
              <w:keepNext w:val="0"/>
              <w:rPr>
                <w:rFonts w:cs="Arial"/>
                <w:sz w:val="16"/>
                <w:szCs w:val="16"/>
              </w:rPr>
            </w:pPr>
            <w:r w:rsidRPr="0006260B">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7B2E64F"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 xml:space="preserve">Ideal or Non-ideal (Companies explain how is </w:t>
            </w:r>
            <w:r w:rsidRPr="0006260B">
              <w:rPr>
                <w:rFonts w:cs="Arial"/>
                <w:color w:val="000000"/>
                <w:sz w:val="16"/>
                <w:szCs w:val="16"/>
              </w:rPr>
              <w:pgNum/>
            </w:r>
            <w:proofErr w:type="spellStart"/>
            <w:r w:rsidRPr="0006260B">
              <w:rPr>
                <w:rFonts w:cs="Arial"/>
                <w:color w:val="000000"/>
                <w:sz w:val="16"/>
                <w:szCs w:val="16"/>
              </w:rPr>
              <w:t>oppler</w:t>
            </w:r>
            <w:proofErr w:type="spellEnd"/>
            <w:r w:rsidRPr="0006260B">
              <w:rPr>
                <w:rFonts w:cs="Arial"/>
                <w:color w:val="000000"/>
                <w:sz w:val="16"/>
                <w:szCs w:val="16"/>
              </w:rPr>
              <w:pgNum/>
            </w:r>
            <w:r w:rsidRPr="0006260B">
              <w:rPr>
                <w:rFonts w:cs="Arial"/>
                <w:color w:val="000000"/>
                <w:sz w:val="16"/>
                <w:szCs w:val="16"/>
              </w:rPr>
              <w:t>)</w:t>
            </w:r>
          </w:p>
        </w:tc>
      </w:tr>
      <w:tr w:rsidR="0098609C" w:rsidRPr="0006260B" w14:paraId="3CC10E7D"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6DFC169" w14:textId="77777777" w:rsidR="0098609C" w:rsidRPr="0006260B" w:rsidRDefault="0098609C" w:rsidP="00E9786A">
            <w:pPr>
              <w:pStyle w:val="TAL"/>
              <w:keepNext w:val="0"/>
              <w:rPr>
                <w:rFonts w:cs="Arial"/>
                <w:sz w:val="16"/>
                <w:szCs w:val="16"/>
              </w:rPr>
            </w:pPr>
            <w:r w:rsidRPr="0006260B">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10B9983" w14:textId="77777777" w:rsidR="0098609C" w:rsidRPr="0006260B" w:rsidRDefault="0098609C" w:rsidP="00E9786A">
            <w:pPr>
              <w:pStyle w:val="TAL"/>
              <w:rPr>
                <w:rFonts w:cs="Arial"/>
                <w:color w:val="000000"/>
                <w:sz w:val="16"/>
                <w:szCs w:val="16"/>
              </w:rPr>
            </w:pPr>
            <w:r w:rsidRPr="0006260B">
              <w:rPr>
                <w:rFonts w:cs="Arial"/>
                <w:color w:val="000000"/>
                <w:sz w:val="16"/>
                <w:szCs w:val="16"/>
              </w:rPr>
              <w:t>FFS:</w:t>
            </w:r>
          </w:p>
          <w:p w14:paraId="550CEB30" w14:textId="77777777" w:rsidR="0098609C" w:rsidRPr="0006260B" w:rsidRDefault="0098609C" w:rsidP="00E9786A">
            <w:pPr>
              <w:pStyle w:val="TAL"/>
              <w:rPr>
                <w:rFonts w:cs="Arial"/>
                <w:color w:val="000000"/>
                <w:sz w:val="16"/>
                <w:szCs w:val="16"/>
              </w:rPr>
            </w:pPr>
            <w:r w:rsidRPr="0006260B">
              <w:rPr>
                <w:rFonts w:cs="Arial"/>
                <w:color w:val="000000"/>
                <w:sz w:val="16"/>
                <w:szCs w:val="16"/>
              </w:rPr>
              <w:t>LOS channel: CDL-D extension, DS = 100ns</w:t>
            </w:r>
          </w:p>
          <w:p w14:paraId="6BA77DE8" w14:textId="77777777" w:rsidR="0098609C" w:rsidRPr="0006260B" w:rsidRDefault="0098609C" w:rsidP="00E9786A">
            <w:pPr>
              <w:pStyle w:val="TAL"/>
              <w:rPr>
                <w:rFonts w:cs="Arial"/>
                <w:color w:val="000000"/>
                <w:sz w:val="16"/>
                <w:szCs w:val="16"/>
              </w:rPr>
            </w:pPr>
            <w:r w:rsidRPr="0006260B">
              <w:rPr>
                <w:rFonts w:cs="Arial"/>
                <w:color w:val="000000"/>
                <w:sz w:val="16"/>
                <w:szCs w:val="16"/>
              </w:rPr>
              <w:t>NLOS channel: CDL-A/B/C extension, DS = 100ns</w:t>
            </w:r>
          </w:p>
          <w:p w14:paraId="13961596" w14:textId="77777777" w:rsidR="0098609C" w:rsidRPr="0006260B" w:rsidRDefault="0098609C" w:rsidP="00E9786A">
            <w:pPr>
              <w:pStyle w:val="TAL"/>
              <w:rPr>
                <w:rFonts w:cs="Arial"/>
                <w:color w:val="000000"/>
                <w:sz w:val="16"/>
                <w:szCs w:val="16"/>
              </w:rPr>
            </w:pPr>
            <w:r w:rsidRPr="0006260B">
              <w:rPr>
                <w:rFonts w:cs="Arial"/>
                <w:color w:val="000000"/>
                <w:sz w:val="16"/>
                <w:szCs w:val="16"/>
              </w:rPr>
              <w:t xml:space="preserve">Companies explains details of extension methodology considering spatial </w:t>
            </w:r>
            <w:proofErr w:type="gramStart"/>
            <w:r w:rsidRPr="0006260B">
              <w:rPr>
                <w:rFonts w:cs="Arial"/>
                <w:color w:val="000000"/>
                <w:sz w:val="16"/>
                <w:szCs w:val="16"/>
              </w:rPr>
              <w:t>consistency</w:t>
            </w:r>
            <w:proofErr w:type="gramEnd"/>
          </w:p>
          <w:p w14:paraId="7FC6C8F8" w14:textId="77777777" w:rsidR="0098609C" w:rsidRPr="0006260B" w:rsidRDefault="0098609C" w:rsidP="00E9786A">
            <w:pPr>
              <w:pStyle w:val="TAL"/>
              <w:rPr>
                <w:rFonts w:cs="Arial"/>
                <w:color w:val="000000"/>
                <w:sz w:val="16"/>
                <w:szCs w:val="16"/>
              </w:rPr>
            </w:pPr>
          </w:p>
          <w:p w14:paraId="0818DC1E"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Other channel models are not precluded.</w:t>
            </w:r>
          </w:p>
        </w:tc>
      </w:tr>
      <w:tr w:rsidR="0098609C" w:rsidRPr="0006260B" w14:paraId="7421454F"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555B5F7" w14:textId="77777777" w:rsidR="0098609C" w:rsidRPr="0006260B" w:rsidRDefault="0098609C" w:rsidP="00E9786A">
            <w:pPr>
              <w:pStyle w:val="TAL"/>
              <w:keepNext w:val="0"/>
              <w:rPr>
                <w:rFonts w:cs="Arial"/>
                <w:sz w:val="16"/>
                <w:szCs w:val="16"/>
              </w:rPr>
            </w:pPr>
            <w:r w:rsidRPr="0006260B">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432956D" w14:textId="77777777" w:rsidR="0098609C" w:rsidRPr="0006260B" w:rsidRDefault="0098609C">
            <w:pPr>
              <w:pStyle w:val="TAL"/>
              <w:keepNext w:val="0"/>
              <w:numPr>
                <w:ilvl w:val="0"/>
                <w:numId w:val="16"/>
              </w:numPr>
              <w:rPr>
                <w:rFonts w:cs="Arial"/>
                <w:sz w:val="16"/>
                <w:szCs w:val="16"/>
              </w:rPr>
            </w:pPr>
            <w:r w:rsidRPr="0006260B">
              <w:rPr>
                <w:rFonts w:cs="Arial"/>
                <w:sz w:val="16"/>
                <w:szCs w:val="16"/>
              </w:rPr>
              <w:t>One panel: (M, N, P, Mg, Ng) = (4, 8, 2, 1, 1), (</w:t>
            </w:r>
            <w:proofErr w:type="spellStart"/>
            <w:r w:rsidRPr="0006260B">
              <w:rPr>
                <w:rFonts w:cs="Arial"/>
                <w:sz w:val="16"/>
                <w:szCs w:val="16"/>
              </w:rPr>
              <w:t>dV</w:t>
            </w:r>
            <w:proofErr w:type="spellEnd"/>
            <w:r w:rsidRPr="0006260B">
              <w:rPr>
                <w:rFonts w:cs="Arial"/>
                <w:sz w:val="16"/>
                <w:szCs w:val="16"/>
              </w:rPr>
              <w:t xml:space="preserve">, </w:t>
            </w:r>
            <w:proofErr w:type="spellStart"/>
            <w:r w:rsidRPr="0006260B">
              <w:rPr>
                <w:rFonts w:cs="Arial"/>
                <w:sz w:val="16"/>
                <w:szCs w:val="16"/>
              </w:rPr>
              <w:t>dH</w:t>
            </w:r>
            <w:proofErr w:type="spellEnd"/>
            <w:r w:rsidRPr="0006260B">
              <w:rPr>
                <w:rFonts w:cs="Arial"/>
                <w:sz w:val="16"/>
                <w:szCs w:val="16"/>
              </w:rPr>
              <w:t>) = (0.5, 0.5) λ as baseline</w:t>
            </w:r>
          </w:p>
          <w:p w14:paraId="339B687D" w14:textId="77777777" w:rsidR="0098609C" w:rsidRPr="0006260B" w:rsidRDefault="0098609C">
            <w:pPr>
              <w:pStyle w:val="TAL"/>
              <w:keepNext w:val="0"/>
              <w:numPr>
                <w:ilvl w:val="0"/>
                <w:numId w:val="16"/>
              </w:numPr>
              <w:rPr>
                <w:rFonts w:cs="Arial"/>
                <w:sz w:val="16"/>
                <w:szCs w:val="16"/>
              </w:rPr>
            </w:pPr>
            <w:r w:rsidRPr="0006260B">
              <w:rPr>
                <w:rFonts w:cs="Arial"/>
                <w:sz w:val="16"/>
                <w:szCs w:val="16"/>
              </w:rPr>
              <w:t xml:space="preserve">Other assumptions are not precluded. </w:t>
            </w:r>
          </w:p>
          <w:p w14:paraId="6C0460D8" w14:textId="77777777" w:rsidR="0098609C" w:rsidRPr="0006260B" w:rsidRDefault="0098609C" w:rsidP="00E9786A">
            <w:pPr>
              <w:pStyle w:val="TAL"/>
              <w:keepNext w:val="0"/>
              <w:rPr>
                <w:rFonts w:cs="Arial"/>
                <w:sz w:val="16"/>
                <w:szCs w:val="16"/>
              </w:rPr>
            </w:pPr>
            <w:r w:rsidRPr="0006260B">
              <w:rPr>
                <w:rFonts w:cs="Arial"/>
                <w:sz w:val="16"/>
                <w:szCs w:val="16"/>
              </w:rPr>
              <w:t> </w:t>
            </w:r>
          </w:p>
          <w:p w14:paraId="7F042BB6" w14:textId="77777777" w:rsidR="0098609C" w:rsidRPr="0006260B" w:rsidRDefault="0098609C" w:rsidP="00E9786A">
            <w:pPr>
              <w:pStyle w:val="TAL"/>
              <w:keepNext w:val="0"/>
              <w:rPr>
                <w:rFonts w:cs="Arial"/>
                <w:sz w:val="16"/>
                <w:szCs w:val="16"/>
              </w:rPr>
            </w:pPr>
            <w:r w:rsidRPr="0006260B">
              <w:rPr>
                <w:rFonts w:cs="Arial"/>
                <w:sz w:val="16"/>
                <w:szCs w:val="16"/>
              </w:rPr>
              <w:t>Companies to explain TXRU weights mapping.</w:t>
            </w:r>
          </w:p>
          <w:p w14:paraId="5E0DDF06" w14:textId="77777777" w:rsidR="0098609C" w:rsidRPr="0006260B" w:rsidRDefault="0098609C" w:rsidP="00E9786A">
            <w:pPr>
              <w:pStyle w:val="TAL"/>
              <w:keepNext w:val="0"/>
              <w:rPr>
                <w:rFonts w:cs="Arial"/>
                <w:sz w:val="16"/>
                <w:szCs w:val="16"/>
              </w:rPr>
            </w:pPr>
            <w:r w:rsidRPr="0006260B">
              <w:rPr>
                <w:rFonts w:cs="Arial"/>
                <w:sz w:val="16"/>
                <w:szCs w:val="16"/>
              </w:rPr>
              <w:t>Companies to explain beam selection.</w:t>
            </w:r>
          </w:p>
          <w:p w14:paraId="5531D766" w14:textId="77777777" w:rsidR="0098609C" w:rsidRPr="0006260B" w:rsidRDefault="0098609C" w:rsidP="00E9786A">
            <w:pPr>
              <w:pStyle w:val="TAL"/>
              <w:keepNext w:val="0"/>
              <w:rPr>
                <w:rFonts w:eastAsia="Malgun Gothic" w:cs="Arial"/>
                <w:sz w:val="16"/>
                <w:szCs w:val="16"/>
              </w:rPr>
            </w:pPr>
            <w:r w:rsidRPr="0006260B">
              <w:rPr>
                <w:rFonts w:cs="Arial"/>
                <w:sz w:val="16"/>
                <w:szCs w:val="16"/>
              </w:rPr>
              <w:t>Companies to explain number of BS beams</w:t>
            </w:r>
          </w:p>
        </w:tc>
      </w:tr>
      <w:tr w:rsidR="0098609C" w:rsidRPr="0006260B" w14:paraId="19733D05"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B6CDF10" w14:textId="77777777" w:rsidR="0098609C" w:rsidRPr="0006260B" w:rsidRDefault="0098609C" w:rsidP="00E9786A">
            <w:pPr>
              <w:pStyle w:val="TAL"/>
              <w:keepNext w:val="0"/>
              <w:rPr>
                <w:rFonts w:eastAsia="Malgun Gothic" w:cs="Arial"/>
                <w:sz w:val="16"/>
                <w:szCs w:val="16"/>
              </w:rPr>
            </w:pPr>
            <w:r w:rsidRPr="0006260B">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AB629ED"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8FC4A6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4F8AD13" w14:textId="77777777" w:rsidR="0098609C" w:rsidRPr="0006260B" w:rsidRDefault="0098609C" w:rsidP="00E9786A">
            <w:pPr>
              <w:pStyle w:val="TAL"/>
              <w:keepNext w:val="0"/>
              <w:rPr>
                <w:rFonts w:cs="Arial"/>
                <w:sz w:val="16"/>
                <w:szCs w:val="16"/>
              </w:rPr>
            </w:pPr>
            <w:r w:rsidRPr="0006260B">
              <w:rPr>
                <w:rFonts w:cs="Arial"/>
                <w:sz w:val="16"/>
                <w:szCs w:val="16"/>
              </w:rPr>
              <w:t xml:space="preserve">BS antenna height and antenna array </w:t>
            </w:r>
            <w:proofErr w:type="spellStart"/>
            <w:r w:rsidRPr="0006260B">
              <w:rPr>
                <w:rFonts w:cs="Arial"/>
                <w:sz w:val="16"/>
                <w:szCs w:val="16"/>
              </w:rPr>
              <w:t>downtile</w:t>
            </w:r>
            <w:proofErr w:type="spellEnd"/>
            <w:r w:rsidRPr="0006260B">
              <w:rPr>
                <w:rFonts w:cs="Arial"/>
                <w:sz w:val="16"/>
                <w:szCs w:val="16"/>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3149DF4"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25m, 110°</w:t>
            </w:r>
          </w:p>
        </w:tc>
      </w:tr>
      <w:tr w:rsidR="0098609C" w:rsidRPr="0006260B" w14:paraId="395175D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1BFCE3B" w14:textId="77777777" w:rsidR="0098609C" w:rsidRPr="0006260B" w:rsidRDefault="0098609C" w:rsidP="00E9786A">
            <w:pPr>
              <w:pStyle w:val="TAL"/>
              <w:keepNext w:val="0"/>
              <w:rPr>
                <w:rFonts w:cs="Arial"/>
                <w:sz w:val="16"/>
                <w:szCs w:val="16"/>
              </w:rPr>
            </w:pPr>
            <w:r w:rsidRPr="0006260B">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0657725F"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Panel structure: (M, N, P) = (1, 4, 2), </w:t>
            </w:r>
          </w:p>
          <w:p w14:paraId="63CB5E2E"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2 panels (left, right) with (Mg, Ng) = (1, 2) as baseline</w:t>
            </w:r>
          </w:p>
          <w:p w14:paraId="0BE90958"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 xml:space="preserve">1 panel as </w:t>
            </w:r>
            <w:proofErr w:type="gramStart"/>
            <w:r w:rsidRPr="0006260B">
              <w:rPr>
                <w:rFonts w:cs="Arial"/>
                <w:sz w:val="16"/>
                <w:szCs w:val="16"/>
                <w:lang w:eastAsia="zh-CN"/>
              </w:rPr>
              <w:t>optional</w:t>
            </w:r>
            <w:proofErr w:type="gramEnd"/>
          </w:p>
          <w:p w14:paraId="06182766"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 xml:space="preserve">Other assumptions are not </w:t>
            </w:r>
            <w:proofErr w:type="gramStart"/>
            <w:r w:rsidRPr="0006260B">
              <w:rPr>
                <w:rFonts w:cs="Arial"/>
                <w:sz w:val="16"/>
                <w:szCs w:val="16"/>
                <w:lang w:eastAsia="zh-CN"/>
              </w:rPr>
              <w:t>precluded</w:t>
            </w:r>
            <w:proofErr w:type="gramEnd"/>
          </w:p>
          <w:p w14:paraId="67AC30E5"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 </w:t>
            </w:r>
          </w:p>
          <w:p w14:paraId="53DCADE9"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TXRU weights mapping.</w:t>
            </w:r>
          </w:p>
          <w:p w14:paraId="5408B2FD"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beam and panel selection.</w:t>
            </w:r>
          </w:p>
          <w:p w14:paraId="6CC76A9A"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number of UE beams</w:t>
            </w:r>
          </w:p>
        </w:tc>
      </w:tr>
      <w:tr w:rsidR="0098609C" w:rsidRPr="0006260B" w14:paraId="2DE9D2F4"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5231938" w14:textId="77777777" w:rsidR="0098609C" w:rsidRPr="0006260B" w:rsidRDefault="0098609C" w:rsidP="00E9786A">
            <w:pPr>
              <w:pStyle w:val="TAL"/>
              <w:keepNext w:val="0"/>
              <w:rPr>
                <w:rFonts w:eastAsia="Malgun Gothic" w:cs="Arial"/>
                <w:sz w:val="16"/>
                <w:szCs w:val="16"/>
              </w:rPr>
            </w:pPr>
            <w:r w:rsidRPr="0006260B">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E8B37D6" w14:textId="77777777" w:rsidR="0098609C" w:rsidRPr="0006260B" w:rsidRDefault="0098609C" w:rsidP="00E9786A">
            <w:pPr>
              <w:pStyle w:val="TAL"/>
              <w:keepNext w:val="0"/>
              <w:rPr>
                <w:rFonts w:cs="Arial"/>
                <w:sz w:val="16"/>
                <w:szCs w:val="16"/>
              </w:rPr>
            </w:pPr>
            <w:r w:rsidRPr="0006260B">
              <w:rPr>
                <w:rFonts w:cs="Arial"/>
                <w:sz w:val="16"/>
                <w:szCs w:val="16"/>
                <w:lang w:eastAsia="zh-CN"/>
              </w:rPr>
              <w:t>Same</w:t>
            </w:r>
            <w:r w:rsidRPr="0006260B">
              <w:rPr>
                <w:rFonts w:cs="Arial"/>
                <w:sz w:val="16"/>
                <w:szCs w:val="16"/>
              </w:rPr>
              <w:t> </w:t>
            </w:r>
            <w:r w:rsidRPr="0006260B">
              <w:rPr>
                <w:rFonts w:cs="Arial"/>
                <w:sz w:val="16"/>
                <w:szCs w:val="16"/>
                <w:lang w:eastAsia="zh-CN"/>
              </w:rPr>
              <w:t>as</w:t>
            </w:r>
            <w:r w:rsidRPr="0006260B">
              <w:rPr>
                <w:rFonts w:cs="Arial"/>
                <w:sz w:val="16"/>
                <w:szCs w:val="16"/>
              </w:rPr>
              <w:t> </w:t>
            </w:r>
            <w:r w:rsidRPr="0006260B">
              <w:rPr>
                <w:rFonts w:cs="Arial"/>
                <w:sz w:val="16"/>
                <w:szCs w:val="16"/>
                <w:lang w:eastAsia="zh-CN"/>
              </w:rPr>
              <w:t>SLS</w:t>
            </w:r>
          </w:p>
        </w:tc>
      </w:tr>
      <w:tr w:rsidR="0098609C" w:rsidRPr="0006260B" w14:paraId="20980F7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4E95AE" w14:textId="77777777" w:rsidR="0098609C" w:rsidRPr="0006260B" w:rsidRDefault="0098609C" w:rsidP="00E9786A">
            <w:pPr>
              <w:pStyle w:val="TAL"/>
              <w:keepNext w:val="0"/>
              <w:rPr>
                <w:rFonts w:cs="Arial"/>
                <w:sz w:val="16"/>
                <w:szCs w:val="16"/>
              </w:rPr>
            </w:pPr>
            <w:r w:rsidRPr="0006260B">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7D13983"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67C448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95F68A" w14:textId="77777777" w:rsidR="0098609C" w:rsidRPr="0006260B" w:rsidRDefault="0098609C" w:rsidP="00E9786A">
            <w:pPr>
              <w:pStyle w:val="TAL"/>
              <w:keepNext w:val="0"/>
              <w:rPr>
                <w:rFonts w:cs="Arial"/>
                <w:sz w:val="16"/>
                <w:szCs w:val="16"/>
              </w:rPr>
            </w:pPr>
            <w:r w:rsidRPr="0006260B">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81FC95A" w14:textId="77777777" w:rsidR="0098609C" w:rsidRPr="0006260B" w:rsidRDefault="0098609C" w:rsidP="00E9786A">
            <w:pPr>
              <w:pStyle w:val="TAL"/>
              <w:keepNext w:val="0"/>
              <w:rPr>
                <w:rFonts w:cs="Arial"/>
                <w:sz w:val="16"/>
                <w:szCs w:val="16"/>
              </w:rPr>
            </w:pPr>
            <w:r w:rsidRPr="0006260B">
              <w:rPr>
                <w:rFonts w:cs="Arial"/>
                <w:sz w:val="16"/>
                <w:szCs w:val="16"/>
              </w:rPr>
              <w:t xml:space="preserve">Depends on sub-use case and companies’ choice. </w:t>
            </w:r>
          </w:p>
        </w:tc>
      </w:tr>
    </w:tbl>
    <w:p w14:paraId="285DF025" w14:textId="77777777" w:rsidR="0098609C" w:rsidRDefault="0098609C" w:rsidP="0098609C">
      <w:pPr>
        <w:tabs>
          <w:tab w:val="left" w:pos="1710"/>
        </w:tabs>
      </w:pPr>
    </w:p>
    <w:p w14:paraId="4F6CE243"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1F311290" w14:textId="77777777" w:rsidR="0098609C" w:rsidRPr="00A10CF9" w:rsidRDefault="0098609C">
      <w:pPr>
        <w:pStyle w:val="ListParagraph"/>
        <w:numPr>
          <w:ilvl w:val="0"/>
          <w:numId w:val="20"/>
        </w:numPr>
        <w:overflowPunct w:val="0"/>
        <w:autoSpaceDE w:val="0"/>
        <w:autoSpaceDN w:val="0"/>
        <w:adjustRightInd w:val="0"/>
        <w:spacing w:after="180"/>
        <w:ind w:leftChars="0"/>
        <w:contextualSpacing/>
        <w:textAlignment w:val="baseline"/>
        <w:rPr>
          <w:lang w:val="en-US" w:eastAsia="zh-CN"/>
        </w:rPr>
      </w:pPr>
      <w:r w:rsidRPr="00A10CF9">
        <w:rPr>
          <w:lang w:val="en-US" w:eastAsia="zh-CN"/>
        </w:rPr>
        <w:t>For UE trajectory model, UE orientation can be independent from UE moving trajectory model. FFS on the details. </w:t>
      </w:r>
    </w:p>
    <w:p w14:paraId="38A1D935" w14:textId="77777777" w:rsidR="0098609C" w:rsidRPr="00A10CF9" w:rsidRDefault="0098609C">
      <w:pPr>
        <w:pStyle w:val="ListParagraph"/>
        <w:numPr>
          <w:ilvl w:val="1"/>
          <w:numId w:val="20"/>
        </w:numPr>
        <w:overflowPunct w:val="0"/>
        <w:autoSpaceDE w:val="0"/>
        <w:autoSpaceDN w:val="0"/>
        <w:adjustRightInd w:val="0"/>
        <w:spacing w:after="180"/>
        <w:ind w:leftChars="0"/>
        <w:contextualSpacing/>
        <w:textAlignment w:val="baseline"/>
        <w:rPr>
          <w:lang w:val="en-US" w:eastAsia="zh-CN"/>
        </w:rPr>
      </w:pPr>
      <w:r w:rsidRPr="00A10CF9">
        <w:rPr>
          <w:lang w:val="en-US" w:eastAsia="zh-CN"/>
        </w:rPr>
        <w:t>Other UE orientation model is not precluded.</w:t>
      </w:r>
    </w:p>
    <w:p w14:paraId="3416974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61B559A6" w14:textId="77777777" w:rsidR="0098609C" w:rsidRPr="00A10CF9" w:rsidRDefault="0098609C">
      <w:pPr>
        <w:pStyle w:val="xmsonormal0"/>
        <w:numPr>
          <w:ilvl w:val="0"/>
          <w:numId w:val="21"/>
        </w:numPr>
        <w:jc w:val="both"/>
        <w:rPr>
          <w:rFonts w:ascii="Times New Roman" w:hAnsi="Times New Roman" w:cs="Times New Roman"/>
          <w:sz w:val="20"/>
          <w:szCs w:val="20"/>
        </w:rPr>
      </w:pPr>
      <w:r w:rsidRPr="00A10CF9">
        <w:rPr>
          <w:rFonts w:ascii="Times New Roman" w:hAnsi="Times New Roman" w:cs="Times New Roman"/>
          <w:sz w:val="20"/>
          <w:szCs w:val="20"/>
        </w:rPr>
        <w:t>Companies are encouraged to report</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the following aspects of AI/ML model</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in RAN 1 #110.</w:t>
      </w:r>
      <w:r w:rsidRPr="00A10CF9">
        <w:rPr>
          <w:rStyle w:val="xapple-converted-space"/>
          <w:rFonts w:ascii="Times New Roman" w:hAnsi="Times New Roman" w:cs="Times New Roman"/>
          <w:sz w:val="20"/>
          <w:szCs w:val="20"/>
        </w:rPr>
        <w:t> FFS </w:t>
      </w:r>
      <w:r w:rsidRPr="00A10CF9">
        <w:rPr>
          <w:rFonts w:ascii="Times New Roman" w:hAnsi="Times New Roman" w:cs="Times New Roman"/>
          <w:sz w:val="20"/>
          <w:szCs w:val="20"/>
        </w:rPr>
        <w:t>on whether some of aspects need be defined or reported.</w:t>
      </w:r>
    </w:p>
    <w:p w14:paraId="053D28A0"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 xml:space="preserve">Description of AI/ML model, </w:t>
      </w:r>
      <w:proofErr w:type="spellStart"/>
      <w:r w:rsidRPr="00A10CF9">
        <w:rPr>
          <w:rFonts w:ascii="Times New Roman" w:hAnsi="Times New Roman" w:cs="Times New Roman"/>
          <w:sz w:val="20"/>
          <w:szCs w:val="20"/>
        </w:rPr>
        <w:t>e.g</w:t>
      </w:r>
      <w:proofErr w:type="spellEnd"/>
      <w:r w:rsidRPr="00A10CF9">
        <w:rPr>
          <w:rFonts w:ascii="Times New Roman" w:hAnsi="Times New Roman" w:cs="Times New Roman"/>
          <w:sz w:val="20"/>
          <w:szCs w:val="20"/>
        </w:rPr>
        <w:t>, NN architecture</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type</w:t>
      </w:r>
    </w:p>
    <w:p w14:paraId="164C2425"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Model inputs/outputs (per sub-use case)</w:t>
      </w:r>
    </w:p>
    <w:p w14:paraId="021364C1"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Training methodology, e.g.</w:t>
      </w:r>
    </w:p>
    <w:p w14:paraId="3D0CF444" w14:textId="77777777" w:rsidR="0098609C" w:rsidRPr="00A10CF9" w:rsidRDefault="0098609C">
      <w:pPr>
        <w:pStyle w:val="xmsonormal0"/>
        <w:numPr>
          <w:ilvl w:val="2"/>
          <w:numId w:val="23"/>
        </w:numPr>
        <w:jc w:val="both"/>
        <w:rPr>
          <w:rFonts w:ascii="Times New Roman" w:hAnsi="Times New Roman" w:cs="Times New Roman"/>
          <w:sz w:val="20"/>
          <w:szCs w:val="20"/>
        </w:rPr>
      </w:pPr>
      <w:r w:rsidRPr="00A10CF9">
        <w:rPr>
          <w:rFonts w:ascii="Times New Roman" w:hAnsi="Times New Roman" w:cs="Times New Roman"/>
          <w:sz w:val="20"/>
          <w:szCs w:val="20"/>
        </w:rPr>
        <w:t>Loss function/optimization function</w:t>
      </w:r>
    </w:p>
    <w:p w14:paraId="3503985E" w14:textId="77777777" w:rsidR="0098609C" w:rsidRPr="00A10CF9" w:rsidRDefault="0098609C">
      <w:pPr>
        <w:pStyle w:val="xmsonormal0"/>
        <w:numPr>
          <w:ilvl w:val="2"/>
          <w:numId w:val="23"/>
        </w:numPr>
        <w:jc w:val="both"/>
        <w:rPr>
          <w:rFonts w:ascii="Times New Roman" w:hAnsi="Times New Roman" w:cs="Times New Roman"/>
          <w:sz w:val="20"/>
          <w:szCs w:val="20"/>
        </w:rPr>
      </w:pPr>
      <w:r w:rsidRPr="00A10CF9">
        <w:rPr>
          <w:rFonts w:ascii="Times New Roman" w:hAnsi="Times New Roman" w:cs="Times New Roman"/>
          <w:sz w:val="20"/>
          <w:szCs w:val="20"/>
        </w:rPr>
        <w:t>Training/ validity /testing dataset:</w:t>
      </w:r>
    </w:p>
    <w:p w14:paraId="65F91973"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Dataset size, number of training/ validity /test samples</w:t>
      </w:r>
    </w:p>
    <w:p w14:paraId="20523FAC"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 xml:space="preserve">Model validity area: e.g., whether model is trained for single sector or multiple </w:t>
      </w:r>
      <w:proofErr w:type="gramStart"/>
      <w:r w:rsidRPr="00A10CF9">
        <w:rPr>
          <w:rFonts w:ascii="Times New Roman" w:hAnsi="Times New Roman" w:cs="Times New Roman"/>
          <w:sz w:val="20"/>
          <w:szCs w:val="20"/>
        </w:rPr>
        <w:t>sectors</w:t>
      </w:r>
      <w:proofErr w:type="gramEnd"/>
    </w:p>
    <w:p w14:paraId="0E617CBC"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Details on Model monitoring and model update, if applicable</w:t>
      </w:r>
    </w:p>
    <w:p w14:paraId="4CFAE434" w14:textId="77777777" w:rsidR="0098609C" w:rsidRPr="00A10CF9" w:rsidRDefault="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 xml:space="preserve">Others related aspects are not </w:t>
      </w:r>
      <w:proofErr w:type="gramStart"/>
      <w:r w:rsidRPr="00A10CF9">
        <w:rPr>
          <w:rFonts w:ascii="Times New Roman" w:hAnsi="Times New Roman" w:cs="Times New Roman"/>
          <w:sz w:val="20"/>
          <w:szCs w:val="20"/>
        </w:rPr>
        <w:t>precluded</w:t>
      </w:r>
      <w:proofErr w:type="gramEnd"/>
    </w:p>
    <w:p w14:paraId="501189AA" w14:textId="77777777" w:rsidR="0098609C" w:rsidRPr="00A10CF9" w:rsidRDefault="0098609C" w:rsidP="0098609C">
      <w:pPr>
        <w:rPr>
          <w:szCs w:val="20"/>
        </w:rPr>
      </w:pPr>
    </w:p>
    <w:p w14:paraId="4BDB126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2E5CE1FD" w14:textId="77777777" w:rsidR="0098609C" w:rsidRPr="00A10CF9" w:rsidRDefault="0098609C">
      <w:pPr>
        <w:pStyle w:val="ListParagraph"/>
        <w:widowControl w:val="0"/>
        <w:numPr>
          <w:ilvl w:val="0"/>
          <w:numId w:val="26"/>
        </w:numPr>
        <w:ind w:leftChars="0"/>
        <w:contextualSpacing/>
        <w:jc w:val="both"/>
      </w:pPr>
      <w:r w:rsidRPr="00A10CF9">
        <w:lastRenderedPageBreak/>
        <w:t>To evaluate the performance of AI/ML in beam management, further study the following KPI options:</w:t>
      </w:r>
    </w:p>
    <w:p w14:paraId="3C567D14" w14:textId="77777777" w:rsidR="0098609C" w:rsidRPr="00A10CF9" w:rsidRDefault="0098609C">
      <w:pPr>
        <w:pStyle w:val="ListParagraph"/>
        <w:widowControl w:val="0"/>
        <w:numPr>
          <w:ilvl w:val="1"/>
          <w:numId w:val="26"/>
        </w:numPr>
        <w:ind w:leftChars="0"/>
        <w:contextualSpacing/>
        <w:jc w:val="both"/>
      </w:pPr>
      <w:r w:rsidRPr="00A10CF9">
        <w:t>Beam prediction accuracy related KPIs, may include the following options:</w:t>
      </w:r>
    </w:p>
    <w:p w14:paraId="5D093DC2" w14:textId="77777777" w:rsidR="0098609C" w:rsidRPr="00A10CF9" w:rsidRDefault="0098609C">
      <w:pPr>
        <w:pStyle w:val="ListParagraph"/>
        <w:widowControl w:val="0"/>
        <w:numPr>
          <w:ilvl w:val="2"/>
          <w:numId w:val="26"/>
        </w:numPr>
        <w:ind w:leftChars="0"/>
        <w:contextualSpacing/>
        <w:jc w:val="both"/>
      </w:pPr>
      <w:r w:rsidRPr="00A10CF9">
        <w:t xml:space="preserve">Average L1-RSRP difference of Top-1 predicted </w:t>
      </w:r>
      <w:proofErr w:type="gramStart"/>
      <w:r w:rsidRPr="00A10CF9">
        <w:t>beam</w:t>
      </w:r>
      <w:proofErr w:type="gramEnd"/>
    </w:p>
    <w:p w14:paraId="46931EFB" w14:textId="77777777" w:rsidR="0098609C" w:rsidRPr="00A10CF9" w:rsidRDefault="0098609C">
      <w:pPr>
        <w:pStyle w:val="ListParagraph"/>
        <w:widowControl w:val="0"/>
        <w:numPr>
          <w:ilvl w:val="2"/>
          <w:numId w:val="26"/>
        </w:numPr>
        <w:ind w:leftChars="0"/>
        <w:contextualSpacing/>
        <w:jc w:val="both"/>
      </w:pPr>
      <w:r w:rsidRPr="00A10CF9">
        <w:t>Beam prediction accuracy (%) for Top-1 and/or Top-K beams, FFS the definition:</w:t>
      </w:r>
    </w:p>
    <w:p w14:paraId="1518656B" w14:textId="77777777" w:rsidR="0098609C" w:rsidRPr="00A10CF9" w:rsidRDefault="0098609C">
      <w:pPr>
        <w:pStyle w:val="ListParagraph"/>
        <w:widowControl w:val="0"/>
        <w:numPr>
          <w:ilvl w:val="3"/>
          <w:numId w:val="26"/>
        </w:numPr>
        <w:ind w:leftChars="0"/>
        <w:contextualSpacing/>
        <w:jc w:val="both"/>
      </w:pPr>
      <w:r w:rsidRPr="00A10CF9">
        <w:t xml:space="preserve">Option 1: The beam prediction accuracy (%) is the percentage of “the Top-1 predicted beam is one of the Top-K </w:t>
      </w:r>
      <w:proofErr w:type="gramStart"/>
      <w:r w:rsidRPr="00A10CF9">
        <w:rPr>
          <w:lang w:eastAsia="ko-KR"/>
        </w:rPr>
        <w:t>genie</w:t>
      </w:r>
      <w:proofErr w:type="gramEnd"/>
      <w:r w:rsidRPr="00A10CF9">
        <w:rPr>
          <w:lang w:eastAsia="ko-KR"/>
        </w:rPr>
        <w:t xml:space="preserve">-aided </w:t>
      </w:r>
      <w:r w:rsidRPr="00A10CF9">
        <w:t>beams”</w:t>
      </w:r>
    </w:p>
    <w:p w14:paraId="63F7725D" w14:textId="77777777" w:rsidR="0098609C" w:rsidRPr="00A10CF9" w:rsidRDefault="0098609C">
      <w:pPr>
        <w:pStyle w:val="ListParagraph"/>
        <w:widowControl w:val="0"/>
        <w:numPr>
          <w:ilvl w:val="3"/>
          <w:numId w:val="26"/>
        </w:numPr>
        <w:ind w:leftChars="0"/>
        <w:contextualSpacing/>
        <w:jc w:val="both"/>
      </w:pPr>
      <w:r w:rsidRPr="00A10CF9">
        <w:t xml:space="preserve">Option 2: The beam prediction accuracy (%) is the percentage of “the Top-1 genie-aided beam is one of the Top-K predicted </w:t>
      </w:r>
      <w:proofErr w:type="gramStart"/>
      <w:r w:rsidRPr="00A10CF9">
        <w:t>beams”</w:t>
      </w:r>
      <w:proofErr w:type="gramEnd"/>
    </w:p>
    <w:p w14:paraId="26EB5857" w14:textId="77777777" w:rsidR="0098609C" w:rsidRPr="00A10CF9" w:rsidRDefault="0098609C" w:rsidP="0098609C">
      <w:pPr>
        <w:rPr>
          <w:szCs w:val="20"/>
        </w:rPr>
      </w:pPr>
    </w:p>
    <w:p w14:paraId="2DA8D36E" w14:textId="77777777" w:rsidR="0098609C" w:rsidRPr="00A10CF9" w:rsidRDefault="0098609C">
      <w:pPr>
        <w:pStyle w:val="ListParagraph"/>
        <w:widowControl w:val="0"/>
        <w:numPr>
          <w:ilvl w:val="2"/>
          <w:numId w:val="26"/>
        </w:numPr>
        <w:ind w:leftChars="0"/>
        <w:contextualSpacing/>
        <w:jc w:val="both"/>
      </w:pPr>
      <w:r w:rsidRPr="00A10CF9">
        <w:t xml:space="preserve">CDF of L1-RSRP difference for Top-1 predicted </w:t>
      </w:r>
      <w:proofErr w:type="gramStart"/>
      <w:r w:rsidRPr="00A10CF9">
        <w:t>beam</w:t>
      </w:r>
      <w:proofErr w:type="gramEnd"/>
    </w:p>
    <w:p w14:paraId="40C3E3ED" w14:textId="77777777" w:rsidR="0098609C" w:rsidRPr="00A10CF9" w:rsidRDefault="0098609C">
      <w:pPr>
        <w:pStyle w:val="ListParagraph"/>
        <w:widowControl w:val="0"/>
        <w:numPr>
          <w:ilvl w:val="2"/>
          <w:numId w:val="26"/>
        </w:numPr>
        <w:ind w:leftChars="0"/>
        <w:contextualSpacing/>
        <w:jc w:val="both"/>
      </w:pPr>
      <w:r w:rsidRPr="00A10CF9">
        <w:t xml:space="preserve">Beam prediction accuracy (%) with 1dB margin for Top-1 </w:t>
      </w:r>
      <w:proofErr w:type="gramStart"/>
      <w:r w:rsidRPr="00A10CF9">
        <w:t>beam</w:t>
      </w:r>
      <w:proofErr w:type="gramEnd"/>
    </w:p>
    <w:p w14:paraId="360BC115" w14:textId="77777777" w:rsidR="0098609C" w:rsidRPr="00A10CF9" w:rsidRDefault="0098609C">
      <w:pPr>
        <w:pStyle w:val="ListParagraph"/>
        <w:widowControl w:val="0"/>
        <w:numPr>
          <w:ilvl w:val="3"/>
          <w:numId w:val="26"/>
        </w:numPr>
        <w:ind w:leftChars="0"/>
        <w:contextualSpacing/>
        <w:jc w:val="both"/>
      </w:pPr>
      <w:r w:rsidRPr="00A10CF9">
        <w:t>The beam prediction accuracy (%) with 1dB margin is the percentage of the Top-1 predicted beam “</w:t>
      </w:r>
      <w:proofErr w:type="gramStart"/>
      <w:r w:rsidRPr="00A10CF9">
        <w:t>whose</w:t>
      </w:r>
      <w:proofErr w:type="gramEnd"/>
      <w:r w:rsidRPr="00A10CF9">
        <w:t xml:space="preserve"> ideal L1-RSRP is within 1dB of the ideal L1-RSRP of the Top-1 genie-aided beam” </w:t>
      </w:r>
    </w:p>
    <w:p w14:paraId="7BFB0F21" w14:textId="77777777" w:rsidR="0098609C" w:rsidRPr="00A10CF9" w:rsidRDefault="0098609C" w:rsidP="0098609C">
      <w:pPr>
        <w:rPr>
          <w:szCs w:val="20"/>
        </w:rPr>
      </w:pPr>
    </w:p>
    <w:p w14:paraId="69805049" w14:textId="77777777" w:rsidR="0098609C" w:rsidRPr="00A10CF9" w:rsidRDefault="0098609C">
      <w:pPr>
        <w:pStyle w:val="ListParagraph"/>
        <w:widowControl w:val="0"/>
        <w:numPr>
          <w:ilvl w:val="2"/>
          <w:numId w:val="26"/>
        </w:numPr>
        <w:ind w:leftChars="0"/>
        <w:contextualSpacing/>
        <w:jc w:val="both"/>
      </w:pPr>
      <w:r w:rsidRPr="00A10CF9">
        <w:t xml:space="preserve">the definition of L1-RSRP difference of Top-1 predicted beam: </w:t>
      </w:r>
    </w:p>
    <w:p w14:paraId="7A94DE8D" w14:textId="77777777" w:rsidR="0098609C" w:rsidRPr="00A10CF9" w:rsidRDefault="0098609C">
      <w:pPr>
        <w:pStyle w:val="ListParagraph"/>
        <w:widowControl w:val="0"/>
        <w:numPr>
          <w:ilvl w:val="3"/>
          <w:numId w:val="26"/>
        </w:numPr>
        <w:ind w:leftChars="0"/>
        <w:contextualSpacing/>
        <w:jc w:val="both"/>
      </w:pPr>
      <w:r w:rsidRPr="00A10CF9">
        <w:t xml:space="preserve">the difference between the ideal L1-RSRP of Top-1 predicted beam and the ideal L1-RSRP of the Top-1 genie-aided </w:t>
      </w:r>
      <w:proofErr w:type="gramStart"/>
      <w:r w:rsidRPr="00A10CF9">
        <w:t>beam</w:t>
      </w:r>
      <w:proofErr w:type="gramEnd"/>
    </w:p>
    <w:p w14:paraId="3C2AC5DA" w14:textId="77777777" w:rsidR="0098609C" w:rsidRPr="00A10CF9" w:rsidRDefault="0098609C">
      <w:pPr>
        <w:pStyle w:val="ListParagraph"/>
        <w:widowControl w:val="0"/>
        <w:numPr>
          <w:ilvl w:val="2"/>
          <w:numId w:val="26"/>
        </w:numPr>
        <w:ind w:leftChars="0"/>
        <w:contextualSpacing/>
        <w:jc w:val="both"/>
      </w:pPr>
      <w:r w:rsidRPr="00A10CF9">
        <w:t xml:space="preserve">Other beam prediction accuracy related KPIs are not precluded and can be reported by companies. </w:t>
      </w:r>
    </w:p>
    <w:p w14:paraId="4FF51522" w14:textId="77777777" w:rsidR="0098609C" w:rsidRPr="00A10CF9" w:rsidRDefault="0098609C">
      <w:pPr>
        <w:pStyle w:val="ListParagraph"/>
        <w:widowControl w:val="0"/>
        <w:numPr>
          <w:ilvl w:val="1"/>
          <w:numId w:val="26"/>
        </w:numPr>
        <w:ind w:leftChars="0"/>
        <w:contextualSpacing/>
        <w:jc w:val="both"/>
        <w:rPr>
          <w:lang w:val="en-US" w:eastAsia="zh-CN"/>
        </w:rPr>
      </w:pPr>
      <w:r w:rsidRPr="00A10CF9">
        <w:t>System performance related KPIs, may include the following options:</w:t>
      </w:r>
    </w:p>
    <w:p w14:paraId="0838AA7F" w14:textId="77777777" w:rsidR="0098609C" w:rsidRPr="00A10CF9" w:rsidRDefault="0098609C">
      <w:pPr>
        <w:pStyle w:val="ListParagraph"/>
        <w:widowControl w:val="0"/>
        <w:numPr>
          <w:ilvl w:val="2"/>
          <w:numId w:val="26"/>
        </w:numPr>
        <w:ind w:leftChars="0"/>
        <w:contextualSpacing/>
        <w:jc w:val="both"/>
      </w:pPr>
      <w:r w:rsidRPr="00A10CF9">
        <w:t>UE throughput: CDF of UE throughput, avg. and 5%ile UE throughput</w:t>
      </w:r>
    </w:p>
    <w:p w14:paraId="00F18842" w14:textId="77777777" w:rsidR="0098609C" w:rsidRPr="00A10CF9" w:rsidRDefault="0098609C">
      <w:pPr>
        <w:pStyle w:val="ListParagraph"/>
        <w:widowControl w:val="0"/>
        <w:numPr>
          <w:ilvl w:val="2"/>
          <w:numId w:val="26"/>
        </w:numPr>
        <w:ind w:leftChars="0"/>
        <w:contextualSpacing/>
        <w:jc w:val="both"/>
      </w:pPr>
      <w:r w:rsidRPr="00A10CF9">
        <w:t>RS overhead reduction at least for spatial-domain beam prediction at least for top-1 beam:</w:t>
      </w:r>
    </w:p>
    <w:p w14:paraId="4D04EF58" w14:textId="77777777" w:rsidR="0098609C" w:rsidRPr="00A10CF9" w:rsidRDefault="0098609C">
      <w:pPr>
        <w:pStyle w:val="ListParagraph"/>
        <w:widowControl w:val="0"/>
        <w:numPr>
          <w:ilvl w:val="3"/>
          <w:numId w:val="26"/>
        </w:numPr>
        <w:ind w:leftChars="0"/>
        <w:contextualSpacing/>
        <w:jc w:val="both"/>
      </w:pPr>
      <w:r w:rsidRPr="00A10CF9">
        <w:t>1-N/M,</w:t>
      </w:r>
    </w:p>
    <w:p w14:paraId="515ED29E" w14:textId="77777777" w:rsidR="0098609C" w:rsidRPr="00A10CF9" w:rsidRDefault="0098609C">
      <w:pPr>
        <w:pStyle w:val="ListParagraph"/>
        <w:widowControl w:val="0"/>
        <w:numPr>
          <w:ilvl w:val="4"/>
          <w:numId w:val="26"/>
        </w:numPr>
        <w:ind w:leftChars="0"/>
        <w:contextualSpacing/>
        <w:jc w:val="both"/>
      </w:pPr>
      <w:r w:rsidRPr="00A10CF9">
        <w:t>where N is the number of beams (with reference signal (SSB and/or CSI-RS)) required for measurement</w:t>
      </w:r>
    </w:p>
    <w:p w14:paraId="3DC2DFED" w14:textId="77777777" w:rsidR="0098609C" w:rsidRPr="00A10CF9" w:rsidRDefault="0098609C">
      <w:pPr>
        <w:pStyle w:val="ListParagraph"/>
        <w:widowControl w:val="0"/>
        <w:numPr>
          <w:ilvl w:val="4"/>
          <w:numId w:val="26"/>
        </w:numPr>
        <w:ind w:leftChars="0"/>
        <w:contextualSpacing/>
        <w:jc w:val="both"/>
      </w:pPr>
      <w:r w:rsidRPr="00A10CF9">
        <w:t xml:space="preserve">where (FFS) M is the total number of </w:t>
      </w:r>
      <w:proofErr w:type="gramStart"/>
      <w:r w:rsidRPr="00A10CF9">
        <w:t>beams</w:t>
      </w:r>
      <w:proofErr w:type="gramEnd"/>
    </w:p>
    <w:p w14:paraId="7815497B" w14:textId="77777777" w:rsidR="0098609C" w:rsidRPr="00A10CF9" w:rsidRDefault="0098609C">
      <w:pPr>
        <w:pStyle w:val="ListParagraph"/>
        <w:widowControl w:val="0"/>
        <w:numPr>
          <w:ilvl w:val="4"/>
          <w:numId w:val="26"/>
        </w:numPr>
        <w:ind w:leftChars="0"/>
        <w:contextualSpacing/>
        <w:jc w:val="both"/>
      </w:pPr>
      <w:r w:rsidRPr="00A10CF9">
        <w:t>Note: Non-AI/ML approach based on the measurement of these M beams may be used as a baseline</w:t>
      </w:r>
    </w:p>
    <w:p w14:paraId="63B0F156" w14:textId="77777777" w:rsidR="0098609C" w:rsidRPr="00A10CF9" w:rsidRDefault="0098609C">
      <w:pPr>
        <w:pStyle w:val="ListParagraph"/>
        <w:widowControl w:val="0"/>
        <w:numPr>
          <w:ilvl w:val="3"/>
          <w:numId w:val="26"/>
        </w:numPr>
        <w:ind w:leftChars="0"/>
        <w:contextualSpacing/>
        <w:jc w:val="both"/>
      </w:pPr>
      <w:r w:rsidRPr="00A10CF9">
        <w:t>FFS on whether to define a proper value for M for evaluation.</w:t>
      </w:r>
    </w:p>
    <w:p w14:paraId="1627619D" w14:textId="77777777" w:rsidR="0098609C" w:rsidRPr="00A10CF9" w:rsidRDefault="0098609C">
      <w:pPr>
        <w:pStyle w:val="ListParagraph"/>
        <w:widowControl w:val="0"/>
        <w:numPr>
          <w:ilvl w:val="2"/>
          <w:numId w:val="26"/>
        </w:numPr>
        <w:ind w:leftChars="0"/>
        <w:contextualSpacing/>
        <w:jc w:val="both"/>
        <w:rPr>
          <w:lang w:val="en-US" w:eastAsia="zh-CN"/>
        </w:rPr>
      </w:pPr>
      <w:r w:rsidRPr="00A10CF9">
        <w:t>Other System performance related KPIs are not precluded and can be reported by companies.</w:t>
      </w:r>
    </w:p>
    <w:p w14:paraId="7FD870B0" w14:textId="77777777" w:rsidR="0098609C" w:rsidRPr="00A10CF9" w:rsidRDefault="0098609C">
      <w:pPr>
        <w:pStyle w:val="ListParagraph"/>
        <w:numPr>
          <w:ilvl w:val="1"/>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Other KPIs are not precluded and can be reported by companies, for example:</w:t>
      </w:r>
    </w:p>
    <w:p w14:paraId="2D681A08" w14:textId="77777777" w:rsidR="0098609C" w:rsidRPr="00A10CF9"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Reporting overhead reduction: (FFS) The number of UCI report and UCI payload size, for temporal /spatial prediction</w:t>
      </w:r>
    </w:p>
    <w:p w14:paraId="0DBB75C2" w14:textId="77777777" w:rsidR="0098609C" w:rsidRPr="00A10CF9"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Latency reduction:</w:t>
      </w:r>
    </w:p>
    <w:p w14:paraId="6BA14693" w14:textId="77777777" w:rsidR="0098609C" w:rsidRPr="00A10CF9" w:rsidRDefault="0098609C">
      <w:pPr>
        <w:pStyle w:val="ListParagraph"/>
        <w:numPr>
          <w:ilvl w:val="3"/>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(FFS) (1 – [Total transmission time of N beams] / [Total transmission time of M beams])</w:t>
      </w:r>
    </w:p>
    <w:p w14:paraId="251D70F6" w14:textId="77777777" w:rsidR="0098609C" w:rsidRPr="00A10CF9" w:rsidRDefault="0098609C">
      <w:pPr>
        <w:pStyle w:val="ListParagraph"/>
        <w:numPr>
          <w:ilvl w:val="4"/>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N is the number of beams (with reference signal (SSB and/or CSI-RS)) in the input beam set required for measurement</w:t>
      </w:r>
    </w:p>
    <w:p w14:paraId="75835512" w14:textId="77777777" w:rsidR="0098609C" w:rsidRPr="00A10CF9" w:rsidRDefault="0098609C">
      <w:pPr>
        <w:pStyle w:val="ListParagraph"/>
        <w:numPr>
          <w:ilvl w:val="4"/>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M is the total number of beams</w:t>
      </w:r>
    </w:p>
    <w:p w14:paraId="6ABD2177" w14:textId="59D0FE86" w:rsidR="002C62A5" w:rsidRPr="002C62A5"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Power consumption reduction: FFS on details</w:t>
      </w:r>
    </w:p>
    <w:p w14:paraId="19BE5D3E" w14:textId="07DA0B8E" w:rsidR="002C62A5" w:rsidRDefault="00803547" w:rsidP="0098609C">
      <w:pPr>
        <w:tabs>
          <w:tab w:val="left" w:pos="1710"/>
        </w:tabs>
        <w:rPr>
          <w:sz w:val="20"/>
          <w:szCs w:val="20"/>
        </w:rPr>
      </w:pPr>
      <w:r>
        <w:rPr>
          <w:sz w:val="20"/>
          <w:szCs w:val="20"/>
        </w:rPr>
        <w:t>At RAN1 #11</w:t>
      </w:r>
      <w:r w:rsidR="0050630B">
        <w:rPr>
          <w:sz w:val="20"/>
          <w:szCs w:val="20"/>
        </w:rPr>
        <w:t>1</w:t>
      </w:r>
      <w:r>
        <w:rPr>
          <w:sz w:val="20"/>
          <w:szCs w:val="20"/>
        </w:rPr>
        <w:t xml:space="preserve">, more details on evaluation were </w:t>
      </w:r>
      <w:r w:rsidR="00930167">
        <w:rPr>
          <w:sz w:val="20"/>
          <w:szCs w:val="20"/>
        </w:rPr>
        <w:t>agreed</w:t>
      </w:r>
      <w:r>
        <w:rPr>
          <w:sz w:val="20"/>
          <w:szCs w:val="20"/>
        </w:rPr>
        <w:t>.</w:t>
      </w:r>
      <w:r w:rsidR="009D290D">
        <w:rPr>
          <w:sz w:val="20"/>
          <w:szCs w:val="20"/>
        </w:rPr>
        <w:t xml:space="preserve"> And at RAN1 #110bis-e, </w:t>
      </w:r>
      <w:r w:rsidR="0091671E">
        <w:rPr>
          <w:sz w:val="20"/>
          <w:szCs w:val="20"/>
        </w:rPr>
        <w:t xml:space="preserve">besides </w:t>
      </w:r>
      <w:proofErr w:type="gramStart"/>
      <w:r w:rsidR="0091671E">
        <w:rPr>
          <w:sz w:val="20"/>
          <w:szCs w:val="20"/>
        </w:rPr>
        <w:t xml:space="preserve">others,  </w:t>
      </w:r>
      <w:r w:rsidR="009D290D">
        <w:rPr>
          <w:sz w:val="20"/>
          <w:szCs w:val="20"/>
        </w:rPr>
        <w:t>the</w:t>
      </w:r>
      <w:proofErr w:type="gramEnd"/>
      <w:r w:rsidR="009D290D">
        <w:rPr>
          <w:sz w:val="20"/>
          <w:szCs w:val="20"/>
        </w:rPr>
        <w:t xml:space="preserve"> following were agreed:</w:t>
      </w:r>
    </w:p>
    <w:p w14:paraId="0E54E9BF" w14:textId="6A9806C5" w:rsidR="009D290D" w:rsidRDefault="009D290D" w:rsidP="0098609C">
      <w:pPr>
        <w:tabs>
          <w:tab w:val="left" w:pos="1710"/>
        </w:tabs>
        <w:rPr>
          <w:sz w:val="20"/>
          <w:szCs w:val="20"/>
        </w:rPr>
      </w:pPr>
    </w:p>
    <w:p w14:paraId="6548B138" w14:textId="001669AA" w:rsidR="009D290D" w:rsidRDefault="009D290D" w:rsidP="0098609C">
      <w:pPr>
        <w:tabs>
          <w:tab w:val="left" w:pos="1710"/>
        </w:tabs>
        <w:rPr>
          <w:sz w:val="20"/>
          <w:szCs w:val="20"/>
        </w:rPr>
      </w:pPr>
    </w:p>
    <w:p w14:paraId="17944FE7" w14:textId="77777777" w:rsidR="009D290D" w:rsidRPr="009D290D" w:rsidRDefault="009D290D" w:rsidP="009D290D">
      <w:pPr>
        <w:rPr>
          <w:sz w:val="20"/>
          <w:szCs w:val="20"/>
          <w:highlight w:val="green"/>
          <w:lang w:eastAsia="ko-KR"/>
        </w:rPr>
      </w:pPr>
      <w:r w:rsidRPr="009D290D">
        <w:rPr>
          <w:sz w:val="20"/>
          <w:szCs w:val="20"/>
          <w:highlight w:val="green"/>
          <w:lang w:eastAsia="ko-KR"/>
        </w:rPr>
        <w:t>Agreement</w:t>
      </w:r>
    </w:p>
    <w:p w14:paraId="2FCA13AE" w14:textId="77777777" w:rsidR="009D290D" w:rsidRPr="009D290D" w:rsidRDefault="009D290D">
      <w:pPr>
        <w:widowControl w:val="0"/>
        <w:numPr>
          <w:ilvl w:val="0"/>
          <w:numId w:val="34"/>
        </w:numPr>
        <w:contextualSpacing/>
        <w:jc w:val="both"/>
        <w:rPr>
          <w:sz w:val="20"/>
          <w:szCs w:val="15"/>
          <w:lang w:eastAsia="ko-KR"/>
        </w:rPr>
      </w:pPr>
      <w:r w:rsidRPr="009D290D">
        <w:rPr>
          <w:sz w:val="20"/>
          <w:szCs w:val="15"/>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7661CDFA"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Scenarios</w:t>
      </w:r>
    </w:p>
    <w:p w14:paraId="2127F2DF"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lastRenderedPageBreak/>
        <w:t xml:space="preserve">Various deployment scenarios </w:t>
      </w:r>
    </w:p>
    <w:p w14:paraId="149D2304"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outdoor/indoor UE distributions </w:t>
      </w:r>
    </w:p>
    <w:p w14:paraId="6B55074C"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UE mobility </w:t>
      </w:r>
    </w:p>
    <w:p w14:paraId="3805ED50"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Configurations</w:t>
      </w:r>
    </w:p>
    <w:p w14:paraId="566DF5E5"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UE </w:t>
      </w:r>
      <w:r w:rsidRPr="009D290D">
        <w:rPr>
          <w:color w:val="000000"/>
          <w:sz w:val="20"/>
          <w:szCs w:val="15"/>
          <w:lang w:eastAsia="ko-KR"/>
        </w:rPr>
        <w:t xml:space="preserve">parameters </w:t>
      </w:r>
    </w:p>
    <w:p w14:paraId="537F383E"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gNB settings </w:t>
      </w:r>
    </w:p>
    <w:p w14:paraId="529D8B7F"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rFonts w:eastAsia="SimSun"/>
          <w:sz w:val="20"/>
          <w:szCs w:val="15"/>
          <w:lang w:eastAsia="ko-KR"/>
        </w:rPr>
        <w:t>[V</w:t>
      </w:r>
      <w:r w:rsidRPr="009D290D">
        <w:rPr>
          <w:sz w:val="20"/>
          <w:szCs w:val="15"/>
          <w:lang w:eastAsia="ko-KR"/>
        </w:rPr>
        <w:t>arious Set B of beam(pairs)]</w:t>
      </w:r>
    </w:p>
    <w:p w14:paraId="00FD7356" w14:textId="77777777" w:rsidR="009D290D" w:rsidRPr="009D290D" w:rsidRDefault="009D290D">
      <w:pPr>
        <w:numPr>
          <w:ilvl w:val="1"/>
          <w:numId w:val="34"/>
        </w:numPr>
        <w:autoSpaceDE w:val="0"/>
        <w:autoSpaceDN w:val="0"/>
        <w:adjustRightInd w:val="0"/>
        <w:snapToGrid w:val="0"/>
        <w:spacing w:line="256" w:lineRule="auto"/>
        <w:jc w:val="both"/>
        <w:rPr>
          <w:strike/>
          <w:sz w:val="20"/>
          <w:szCs w:val="15"/>
          <w:lang w:eastAsia="ko-KR"/>
        </w:rPr>
      </w:pPr>
      <w:r w:rsidRPr="009D290D">
        <w:rPr>
          <w:sz w:val="20"/>
          <w:szCs w:val="15"/>
          <w:lang w:eastAsia="ko-KR"/>
        </w:rPr>
        <w:t xml:space="preserve">Other aspects of scenarios/configurations are not </w:t>
      </w:r>
      <w:proofErr w:type="gramStart"/>
      <w:r w:rsidRPr="009D290D">
        <w:rPr>
          <w:sz w:val="20"/>
          <w:szCs w:val="15"/>
          <w:lang w:eastAsia="ko-KR"/>
        </w:rPr>
        <w:t>precluded</w:t>
      </w:r>
      <w:proofErr w:type="gramEnd"/>
    </w:p>
    <w:p w14:paraId="163E68CF"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The selected scenarios/configurations for generalization verification may consider the AI model inference node (e.g., @UE or @gNB) and use case (e.g., BM-Case1, or BM-Case2)</w:t>
      </w:r>
    </w:p>
    <w:p w14:paraId="73479A60" w14:textId="77777777" w:rsidR="009D290D" w:rsidRPr="008458C1" w:rsidRDefault="009D290D">
      <w:pPr>
        <w:pStyle w:val="ListParagraph"/>
        <w:numPr>
          <w:ilvl w:val="0"/>
          <w:numId w:val="34"/>
        </w:numPr>
        <w:overflowPunct w:val="0"/>
        <w:autoSpaceDE w:val="0"/>
        <w:autoSpaceDN w:val="0"/>
        <w:adjustRightInd w:val="0"/>
        <w:spacing w:after="180"/>
        <w:ind w:leftChars="0"/>
        <w:contextualSpacing/>
        <w:textAlignment w:val="baseline"/>
        <w:rPr>
          <w:lang w:eastAsia="ko-KR"/>
        </w:rPr>
      </w:pPr>
      <w:r w:rsidRPr="008458C1">
        <w:rPr>
          <w:lang w:eastAsia="ko-KR"/>
        </w:rPr>
        <w:t xml:space="preserve">Companies to report the selected scenarios/configurations for generalization </w:t>
      </w:r>
      <w:proofErr w:type="gramStart"/>
      <w:r w:rsidRPr="008458C1">
        <w:rPr>
          <w:lang w:eastAsia="ko-KR"/>
        </w:rPr>
        <w:t>verification</w:t>
      </w:r>
      <w:proofErr w:type="gramEnd"/>
    </w:p>
    <w:p w14:paraId="1CFA3DAA" w14:textId="77777777" w:rsidR="009D290D" w:rsidRPr="008458C1" w:rsidRDefault="009D290D">
      <w:pPr>
        <w:pStyle w:val="ListParagraph"/>
        <w:numPr>
          <w:ilvl w:val="0"/>
          <w:numId w:val="34"/>
        </w:numPr>
        <w:overflowPunct w:val="0"/>
        <w:autoSpaceDE w:val="0"/>
        <w:autoSpaceDN w:val="0"/>
        <w:adjustRightInd w:val="0"/>
        <w:spacing w:after="180"/>
        <w:ind w:leftChars="0"/>
        <w:contextualSpacing/>
        <w:textAlignment w:val="baseline"/>
      </w:pPr>
      <w:r w:rsidRPr="008458C1">
        <w:rPr>
          <w:lang w:eastAsia="ko-KR"/>
        </w:rPr>
        <w:t>Note: other approaches for achieving good generalization performance for AI/ML-based schemes are not precluded.</w:t>
      </w:r>
    </w:p>
    <w:p w14:paraId="1AF241CA" w14:textId="392B6032" w:rsidR="00803547" w:rsidRDefault="003E1BA3" w:rsidP="0098609C">
      <w:pPr>
        <w:tabs>
          <w:tab w:val="left" w:pos="1710"/>
        </w:tabs>
        <w:rPr>
          <w:sz w:val="20"/>
          <w:szCs w:val="20"/>
        </w:rPr>
      </w:pPr>
      <w:r>
        <w:rPr>
          <w:sz w:val="20"/>
          <w:szCs w:val="20"/>
        </w:rPr>
        <w:t>At RAN1 #112bis-e, there were discussions on quantization error and measurement error.</w:t>
      </w:r>
    </w:p>
    <w:p w14:paraId="5B30B193" w14:textId="77777777" w:rsidR="00803547" w:rsidRDefault="00803547" w:rsidP="0098609C">
      <w:pPr>
        <w:tabs>
          <w:tab w:val="left" w:pos="1710"/>
        </w:tabs>
        <w:rPr>
          <w:sz w:val="20"/>
          <w:szCs w:val="20"/>
        </w:rPr>
      </w:pPr>
    </w:p>
    <w:p w14:paraId="682D9CF2" w14:textId="4480826C" w:rsidR="0098609C" w:rsidRPr="003116EA" w:rsidRDefault="003116EA" w:rsidP="0098609C">
      <w:pPr>
        <w:tabs>
          <w:tab w:val="left" w:pos="1710"/>
        </w:tabs>
        <w:rPr>
          <w:sz w:val="20"/>
          <w:szCs w:val="20"/>
        </w:rPr>
      </w:pPr>
      <w:r w:rsidRPr="003116EA">
        <w:rPr>
          <w:sz w:val="20"/>
          <w:szCs w:val="20"/>
        </w:rPr>
        <w:t>In this contribution, we discuss evaluation of AI based beam management.</w:t>
      </w:r>
    </w:p>
    <w:p w14:paraId="3529C3F4" w14:textId="5C894C0D" w:rsidR="00732388" w:rsidRDefault="00FA5BF8" w:rsidP="00D623A6">
      <w:pPr>
        <w:pStyle w:val="Heading1"/>
      </w:pPr>
      <w:bookmarkStart w:id="1" w:name="_Toc134982817"/>
      <w:r>
        <w:t>Evaluation Methodology</w:t>
      </w:r>
      <w:bookmarkEnd w:id="1"/>
      <w:r>
        <w:t xml:space="preserve"> </w:t>
      </w:r>
    </w:p>
    <w:p w14:paraId="247AF16A" w14:textId="77777777" w:rsidR="0067279A" w:rsidRDefault="0067279A" w:rsidP="0067279A">
      <w:pPr>
        <w:pStyle w:val="Heading2"/>
      </w:pPr>
      <w:bookmarkStart w:id="2" w:name="_Toc134982818"/>
      <w:r>
        <w:t>KPI</w:t>
      </w:r>
      <w:bookmarkEnd w:id="2"/>
    </w:p>
    <w:p w14:paraId="1B8C2CF4" w14:textId="22E08C97" w:rsidR="0067279A" w:rsidRDefault="0067279A" w:rsidP="0067279A">
      <w:pPr>
        <w:pStyle w:val="0Maintext"/>
        <w:spacing w:after="120" w:afterAutospacing="0" w:line="240" w:lineRule="auto"/>
        <w:ind w:firstLine="0"/>
        <w:rPr>
          <w:lang w:val="en-US" w:eastAsia="zh-CN"/>
        </w:rPr>
      </w:pPr>
      <w:r>
        <w:rPr>
          <w:lang w:val="en-US" w:eastAsia="zh-CN"/>
        </w:rPr>
        <w:t>For beam management design, with a few exceptions, the discussions in previous releases have not relied on simulation evaluations. Note due to the consideration of BM-case 2, the time span of the evaluation can be long, additionally with 80 MHz for channel bandwidth, the evaluation effort can be even larger. With the agreed evaluation assumptions, it should be clear that RSRP values should be a sufficient metric for discussion. It is not desirable to change the KPI in the middle of study, e.g., after a few meetings, to insist only system throughput results are accepted in the decision-making would be very unhelpful.</w:t>
      </w:r>
    </w:p>
    <w:p w14:paraId="6BA53E04" w14:textId="77777777" w:rsidR="0067279A" w:rsidRPr="0068264C" w:rsidRDefault="0067279A" w:rsidP="0067279A"/>
    <w:p w14:paraId="3D491431" w14:textId="77777777" w:rsidR="0067279A" w:rsidRDefault="0067279A" w:rsidP="0067279A">
      <w:pPr>
        <w:pStyle w:val="0Maintext"/>
        <w:spacing w:after="120" w:afterAutospacing="0" w:line="240" w:lineRule="auto"/>
        <w:ind w:firstLine="0"/>
        <w:rPr>
          <w:lang w:val="en-US" w:eastAsia="zh-CN"/>
        </w:rPr>
      </w:pPr>
      <w:r>
        <w:rPr>
          <w:lang w:val="en-US" w:eastAsia="zh-CN"/>
        </w:rPr>
        <w:t>Usually L1-RSRP is a good metric to judge whether a selected beam is good or not. In Rel-17 intra-cell and inter-cell beam management, L1-RSRP distribution is agreed as a metric for beam management. For AI based beam management, the same metric can be used, where the L1-RSRP measured from the AI predicted beam can be used as the metric. In addition, for time and spatial domain beam prediction, another possible metric is the beam prediction accuracy, with which, it is possible to judge whether the model can be used for beam prediction or not.</w:t>
      </w:r>
    </w:p>
    <w:p w14:paraId="379875A4" w14:textId="4ED0AE96" w:rsidR="0067279A" w:rsidRPr="006D7B8F" w:rsidRDefault="0067279A" w:rsidP="0067279A">
      <w:pPr>
        <w:pStyle w:val="0Maintext"/>
        <w:spacing w:after="120" w:afterAutospacing="0" w:line="240" w:lineRule="auto"/>
        <w:ind w:firstLine="0"/>
        <w:rPr>
          <w:b/>
          <w:bCs/>
          <w:lang w:val="en-US" w:eastAsia="zh-CN"/>
        </w:rPr>
      </w:pPr>
      <w:r w:rsidRPr="006D7B8F">
        <w:rPr>
          <w:b/>
          <w:bCs/>
          <w:lang w:val="en-US" w:eastAsia="zh-CN"/>
        </w:rPr>
        <w:t xml:space="preserve">Proposal </w:t>
      </w:r>
      <w:r w:rsidR="004C1F14" w:rsidRPr="006D7B8F">
        <w:rPr>
          <w:b/>
          <w:bCs/>
          <w:lang w:val="en-US" w:eastAsia="zh-CN"/>
        </w:rPr>
        <w:t>1</w:t>
      </w:r>
      <w:r w:rsidRPr="006D7B8F">
        <w:rPr>
          <w:b/>
          <w:bCs/>
          <w:lang w:val="en-US" w:eastAsia="zh-CN"/>
        </w:rPr>
        <w:t xml:space="preserve">: The KPI for AI based beam prediction could be the beam prediction accuracy </w:t>
      </w:r>
      <w:r w:rsidRPr="006D7B8F">
        <w:rPr>
          <w:rFonts w:hint="eastAsia"/>
          <w:b/>
          <w:bCs/>
          <w:lang w:val="en-US" w:eastAsia="zh-CN"/>
        </w:rPr>
        <w:t>a</w:t>
      </w:r>
      <w:r w:rsidRPr="006D7B8F">
        <w:rPr>
          <w:b/>
          <w:bCs/>
          <w:lang w:val="en-US" w:eastAsia="zh-CN"/>
        </w:rPr>
        <w:t>nd the L1-RSRP distribution for the AI predicted beam.</w:t>
      </w:r>
      <w:r w:rsidR="007A5EEF" w:rsidRPr="006D7B8F">
        <w:rPr>
          <w:b/>
          <w:bCs/>
          <w:lang w:val="en-US" w:eastAsia="zh-CN"/>
        </w:rPr>
        <w:t xml:space="preserve"> The KPI with </w:t>
      </w:r>
      <w:r w:rsidR="00331CC9">
        <w:rPr>
          <w:b/>
          <w:bCs/>
          <w:lang w:val="en-US" w:eastAsia="zh-CN"/>
        </w:rPr>
        <w:t>beam ID/</w:t>
      </w:r>
      <w:r w:rsidR="007A5EEF" w:rsidRPr="006D7B8F">
        <w:rPr>
          <w:b/>
          <w:bCs/>
          <w:lang w:val="en-US" w:eastAsia="zh-CN"/>
        </w:rPr>
        <w:t>RSRP can be used</w:t>
      </w:r>
      <w:r w:rsidR="002D5BD0" w:rsidRPr="006D7B8F">
        <w:rPr>
          <w:b/>
          <w:bCs/>
          <w:lang w:val="en-US" w:eastAsia="zh-CN"/>
        </w:rPr>
        <w:t xml:space="preserve"> for making decision/drawing conclusion</w:t>
      </w:r>
      <w:r w:rsidR="007A5EEF" w:rsidRPr="006D7B8F">
        <w:rPr>
          <w:b/>
          <w:bCs/>
          <w:lang w:val="en-US" w:eastAsia="zh-CN"/>
        </w:rPr>
        <w:t xml:space="preserve"> in the whole Rel-18 study</w:t>
      </w:r>
      <w:r w:rsidR="00000C84" w:rsidRPr="006D7B8F">
        <w:rPr>
          <w:b/>
          <w:bCs/>
          <w:lang w:val="en-US" w:eastAsia="zh-CN"/>
        </w:rPr>
        <w:t xml:space="preserve"> item</w:t>
      </w:r>
      <w:r w:rsidR="007A5EEF" w:rsidRPr="006D7B8F">
        <w:rPr>
          <w:b/>
          <w:bCs/>
          <w:lang w:val="en-US" w:eastAsia="zh-CN"/>
        </w:rPr>
        <w:t>.</w:t>
      </w:r>
    </w:p>
    <w:p w14:paraId="5E682149" w14:textId="5BD1C3B0" w:rsidR="00724FF0" w:rsidRDefault="00724FF0" w:rsidP="00EA2090">
      <w:pPr>
        <w:pStyle w:val="0Maintext"/>
        <w:spacing w:after="120" w:afterAutospacing="0" w:line="240" w:lineRule="auto"/>
        <w:ind w:firstLine="0"/>
        <w:rPr>
          <w:b/>
          <w:bCs/>
          <w:i/>
          <w:iCs/>
          <w:lang w:val="en-US" w:eastAsia="zh-CN"/>
        </w:rPr>
      </w:pPr>
    </w:p>
    <w:p w14:paraId="51A381D7" w14:textId="23A2ECD1" w:rsidR="00724FF0" w:rsidRDefault="002D5BD0" w:rsidP="00724FF0">
      <w:pPr>
        <w:pStyle w:val="Heading2"/>
      </w:pPr>
      <w:bookmarkStart w:id="3" w:name="_Toc134982819"/>
      <w:r>
        <w:lastRenderedPageBreak/>
        <w:t xml:space="preserve">Discussion on </w:t>
      </w:r>
      <w:r w:rsidR="00724FF0">
        <w:t xml:space="preserve">AI Model </w:t>
      </w:r>
      <w:r w:rsidR="00022E72">
        <w:t>generalization</w:t>
      </w:r>
      <w:bookmarkEnd w:id="3"/>
    </w:p>
    <w:p w14:paraId="194D0C6F" w14:textId="527AD352" w:rsidR="00724FF0" w:rsidRDefault="0004654C" w:rsidP="00EA2090">
      <w:pPr>
        <w:pStyle w:val="0Maintext"/>
        <w:spacing w:after="120" w:afterAutospacing="0" w:line="240" w:lineRule="auto"/>
        <w:ind w:firstLine="0"/>
        <w:rPr>
          <w:b/>
          <w:bCs/>
          <w:i/>
          <w:iCs/>
          <w:lang w:val="en-US" w:eastAsia="zh-CN"/>
        </w:rPr>
      </w:pPr>
      <w:r>
        <w:rPr>
          <w:noProof/>
        </w:rPr>
        <mc:AlternateContent>
          <mc:Choice Requires="wps">
            <w:drawing>
              <wp:anchor distT="0" distB="0" distL="114300" distR="114300" simplePos="0" relativeHeight="251658240" behindDoc="0" locked="0" layoutInCell="1" allowOverlap="1" wp14:anchorId="047306E4" wp14:editId="48803EC0">
                <wp:simplePos x="0" y="0"/>
                <wp:positionH relativeFrom="column">
                  <wp:posOffset>-328295</wp:posOffset>
                </wp:positionH>
                <wp:positionV relativeFrom="paragraph">
                  <wp:posOffset>285115</wp:posOffset>
                </wp:positionV>
                <wp:extent cx="1828800" cy="1828800"/>
                <wp:effectExtent l="0" t="0" r="16510" b="146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6C81C058" w14:textId="77777777" w:rsidR="0004654C" w:rsidRPr="000874CA" w:rsidRDefault="0004654C" w:rsidP="0004654C">
                            <w:pPr>
                              <w:rPr>
                                <w:sz w:val="20"/>
                                <w:szCs w:val="20"/>
                              </w:rPr>
                            </w:pPr>
                            <w:r w:rsidRPr="000874CA">
                              <w:rPr>
                                <w:sz w:val="20"/>
                                <w:szCs w:val="20"/>
                              </w:rPr>
                              <w:t>The following cases are considered for verifying the generalization performance of an AI/ML model over various scenarios/configurations as a starting point:</w:t>
                            </w:r>
                          </w:p>
                          <w:p w14:paraId="48BCEF7F"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 xml:space="preserve">Case 1: The AI/ML model is trained based on training dataset from one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and then the AI/ML model performs inference/test on a dataset from the same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p>
                          <w:p w14:paraId="133CBAF9"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 xml:space="preserve">Case 2: The AI/ML model is trained based on training dataset from one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and then the AI/ML model performs inference/test on a different dataset than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e.g.,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p>
                          <w:p w14:paraId="1BDDA226"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 xml:space="preserve">Case 3: The AI/ML model is trained based on training dataset constructed by mixing datasets from multiple scenarios/configurations including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and a different dataset than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e.g.,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and then the AI/ML model performs inference/test on a dataset from a single Scenario/Configuration from the multiple scenarios/configurations, e.g.,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w:t>
                            </w:r>
                          </w:p>
                          <w:p w14:paraId="20A24E6B"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Companies to report the ratio for dataset mixing</w:t>
                            </w:r>
                          </w:p>
                          <w:p w14:paraId="0DA724B5"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number of the multiple scenarios/configurations can be larger than two</w:t>
                            </w:r>
                          </w:p>
                          <w:p w14:paraId="6037F251"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FFS the detailed set of scenarios/</w:t>
                            </w:r>
                            <w:proofErr w:type="gramStart"/>
                            <w:r w:rsidRPr="000874CA">
                              <w:rPr>
                                <w:sz w:val="20"/>
                                <w:szCs w:val="20"/>
                                <w:lang w:eastAsia="x-none"/>
                              </w:rPr>
                              <w:t>configurations</w:t>
                            </w:r>
                            <w:proofErr w:type="gramEnd"/>
                          </w:p>
                          <w:p w14:paraId="5D5800F7"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The following case for generalization verification, can be optionally considered by companies:</w:t>
                            </w:r>
                          </w:p>
                          <w:p w14:paraId="1429E105" w14:textId="77777777" w:rsidR="0004654C" w:rsidRPr="000874CA" w:rsidRDefault="0004654C">
                            <w:pPr>
                              <w:widowControl w:val="0"/>
                              <w:numPr>
                                <w:ilvl w:val="1"/>
                                <w:numId w:val="9"/>
                              </w:numPr>
                              <w:contextualSpacing/>
                              <w:jc w:val="both"/>
                              <w:rPr>
                                <w:sz w:val="20"/>
                                <w:szCs w:val="20"/>
                                <w:lang w:eastAsia="x-none"/>
                              </w:rPr>
                            </w:pPr>
                            <w:r w:rsidRPr="000874CA">
                              <w:rPr>
                                <w:sz w:val="20"/>
                                <w:szCs w:val="20"/>
                                <w:lang w:eastAsia="x-none"/>
                              </w:rPr>
                              <w:t xml:space="preserve">Case 2A: The AI/ML model is trained based on training dataset from one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and then the AI/ML model is updated based on a fine-tuning dataset different than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e.g.,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After that, the AI/ML model is tested on a different dataset than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e.g., subject to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w:t>
                            </w:r>
                          </w:p>
                          <w:p w14:paraId="25AA35C4" w14:textId="77777777" w:rsidR="0004654C" w:rsidRPr="000874CA" w:rsidRDefault="0004654C">
                            <w:pPr>
                              <w:numPr>
                                <w:ilvl w:val="2"/>
                                <w:numId w:val="9"/>
                              </w:numPr>
                              <w:snapToGrid w:val="0"/>
                              <w:rPr>
                                <w:sz w:val="20"/>
                                <w:szCs w:val="20"/>
                                <w:lang w:eastAsia="x-none"/>
                              </w:rPr>
                            </w:pPr>
                            <w:r w:rsidRPr="000874CA">
                              <w:rPr>
                                <w:sz w:val="20"/>
                                <w:szCs w:val="20"/>
                                <w:lang w:eastAsia="x-none"/>
                              </w:rPr>
                              <w:t xml:space="preserve">Company to report the fine-tuning dataset setting (e.g., size of dataset) and the improvement of </w:t>
                            </w:r>
                            <w:proofErr w:type="gramStart"/>
                            <w:r w:rsidRPr="000874CA">
                              <w:rPr>
                                <w:sz w:val="20"/>
                                <w:szCs w:val="20"/>
                                <w:lang w:eastAsia="x-none"/>
                              </w:rPr>
                              <w:t>performance</w:t>
                            </w:r>
                            <w:proofErr w:type="gramEnd"/>
                          </w:p>
                          <w:p w14:paraId="6FB2A1CF" w14:textId="166397B7" w:rsidR="00022E72" w:rsidRPr="000874CA" w:rsidRDefault="0004654C">
                            <w:pPr>
                              <w:numPr>
                                <w:ilvl w:val="2"/>
                                <w:numId w:val="9"/>
                              </w:numPr>
                              <w:snapToGrid w:val="0"/>
                              <w:rPr>
                                <w:sz w:val="20"/>
                                <w:szCs w:val="20"/>
                                <w:lang w:eastAsia="x-none"/>
                              </w:rPr>
                            </w:pPr>
                            <w:r w:rsidRPr="000874CA">
                              <w:rPr>
                                <w:sz w:val="20"/>
                                <w:szCs w:val="20"/>
                                <w:lang w:eastAsia="x-none"/>
                              </w:rPr>
                              <w:t>FFS: Investigate of the feasibility the fine-tuning on the UE/Network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7306E4" id="_x0000_t202" coordsize="21600,21600" o:spt="202" path="m,l,21600r21600,l21600,xe">
                <v:stroke joinstyle="miter"/>
                <v:path gradientshapeok="t" o:connecttype="rect"/>
              </v:shapetype>
              <v:shape id="Text Box 3" o:spid="_x0000_s1026" type="#_x0000_t202" style="position:absolute;left:0;text-align:left;margin-left:-25.85pt;margin-top:22.4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" filled="f">
                <v:textbox style="mso-fit-shape-to-text:t">
                  <w:txbxContent>
                    <w:p w14:paraId="6C81C058" w14:textId="77777777" w:rsidR="0004654C" w:rsidRPr="000874CA" w:rsidRDefault="0004654C" w:rsidP="0004654C">
                      <w:pPr>
                        <w:rPr>
                          <w:sz w:val="20"/>
                          <w:szCs w:val="20"/>
                        </w:rPr>
                      </w:pPr>
                      <w:r w:rsidRPr="000874CA">
                        <w:rPr>
                          <w:sz w:val="20"/>
                          <w:szCs w:val="20"/>
                        </w:rPr>
                        <w:t>The following cases are considered for verifying the generalization performance of an AI/ML model over various scenarios/configurations as a starting point:</w:t>
                      </w:r>
                    </w:p>
                    <w:p w14:paraId="48BCEF7F"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 xml:space="preserve">Case 1: The AI/ML model is trained based on training dataset from one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and then the AI/ML model performs inference/test on a dataset from the same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p>
                    <w:p w14:paraId="133CBAF9"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 xml:space="preserve">Case 2: The AI/ML model is trained based on training dataset from one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and then the AI/ML model performs inference/test on a different dataset than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e.g.,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p>
                    <w:p w14:paraId="1BDDA226"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 xml:space="preserve">Case 3: The AI/ML model is trained based on training dataset constructed by mixing datasets from multiple scenarios/configurations including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and a different dataset than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e.g.,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and then the AI/ML model performs inference/test on a dataset from a single Scenario/Configuration from the multiple scenarios/configurations, e.g.,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w:t>
                      </w:r>
                    </w:p>
                    <w:p w14:paraId="20A24E6B"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Companies to report the ratio for dataset mixing</w:t>
                      </w:r>
                    </w:p>
                    <w:p w14:paraId="0DA724B5"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number of the multiple scenarios/configurations can be larger than two</w:t>
                      </w:r>
                    </w:p>
                    <w:p w14:paraId="6037F251"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FFS the detailed set of scenarios/</w:t>
                      </w:r>
                      <w:proofErr w:type="gramStart"/>
                      <w:r w:rsidRPr="000874CA">
                        <w:rPr>
                          <w:sz w:val="20"/>
                          <w:szCs w:val="20"/>
                          <w:lang w:eastAsia="x-none"/>
                        </w:rPr>
                        <w:t>configurations</w:t>
                      </w:r>
                      <w:proofErr w:type="gramEnd"/>
                    </w:p>
                    <w:p w14:paraId="5D5800F7"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The following case for generalization verification, can be optionally considered by companies:</w:t>
                      </w:r>
                    </w:p>
                    <w:p w14:paraId="1429E105" w14:textId="77777777" w:rsidR="0004654C" w:rsidRPr="000874CA" w:rsidRDefault="0004654C">
                      <w:pPr>
                        <w:widowControl w:val="0"/>
                        <w:numPr>
                          <w:ilvl w:val="1"/>
                          <w:numId w:val="9"/>
                        </w:numPr>
                        <w:contextualSpacing/>
                        <w:jc w:val="both"/>
                        <w:rPr>
                          <w:sz w:val="20"/>
                          <w:szCs w:val="20"/>
                          <w:lang w:eastAsia="x-none"/>
                        </w:rPr>
                      </w:pPr>
                      <w:r w:rsidRPr="000874CA">
                        <w:rPr>
                          <w:sz w:val="20"/>
                          <w:szCs w:val="20"/>
                          <w:lang w:eastAsia="x-none"/>
                        </w:rPr>
                        <w:t xml:space="preserve">Case 2A: The AI/ML model is trained based on training dataset from one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and then the AI/ML model is updated based on a fine-tuning dataset different than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e.g.,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After that, the AI/ML model is tested on a different dataset than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Configuration#A</w:t>
                      </w:r>
                      <w:proofErr w:type="spellEnd"/>
                      <w:r w:rsidRPr="000874CA">
                        <w:rPr>
                          <w:sz w:val="20"/>
                          <w:szCs w:val="20"/>
                          <w:lang w:eastAsia="x-none"/>
                        </w:rPr>
                        <w:t xml:space="preserve">, e.g., subject to </w:t>
                      </w:r>
                      <w:proofErr w:type="spellStart"/>
                      <w:r w:rsidRPr="000874CA">
                        <w:rPr>
                          <w:sz w:val="20"/>
                          <w:szCs w:val="20"/>
                          <w:lang w:eastAsia="x-none"/>
                        </w:rPr>
                        <w:t>Scenario#B</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 xml:space="preserve">, </w:t>
                      </w:r>
                      <w:proofErr w:type="spellStart"/>
                      <w:r w:rsidRPr="000874CA">
                        <w:rPr>
                          <w:sz w:val="20"/>
                          <w:szCs w:val="20"/>
                          <w:lang w:eastAsia="x-none"/>
                        </w:rPr>
                        <w:t>Scenario#A</w:t>
                      </w:r>
                      <w:proofErr w:type="spellEnd"/>
                      <w:r w:rsidRPr="000874CA">
                        <w:rPr>
                          <w:sz w:val="20"/>
                          <w:szCs w:val="20"/>
                          <w:lang w:eastAsia="x-none"/>
                        </w:rPr>
                        <w:t>/</w:t>
                      </w:r>
                      <w:proofErr w:type="spellStart"/>
                      <w:r w:rsidRPr="000874CA">
                        <w:rPr>
                          <w:sz w:val="20"/>
                          <w:szCs w:val="20"/>
                          <w:lang w:eastAsia="x-none"/>
                        </w:rPr>
                        <w:t>Configuration#B</w:t>
                      </w:r>
                      <w:proofErr w:type="spellEnd"/>
                      <w:r w:rsidRPr="000874CA">
                        <w:rPr>
                          <w:sz w:val="20"/>
                          <w:szCs w:val="20"/>
                          <w:lang w:eastAsia="x-none"/>
                        </w:rPr>
                        <w:t>.</w:t>
                      </w:r>
                    </w:p>
                    <w:p w14:paraId="25AA35C4" w14:textId="77777777" w:rsidR="0004654C" w:rsidRPr="000874CA" w:rsidRDefault="0004654C">
                      <w:pPr>
                        <w:numPr>
                          <w:ilvl w:val="2"/>
                          <w:numId w:val="9"/>
                        </w:numPr>
                        <w:snapToGrid w:val="0"/>
                        <w:rPr>
                          <w:sz w:val="20"/>
                          <w:szCs w:val="20"/>
                          <w:lang w:eastAsia="x-none"/>
                        </w:rPr>
                      </w:pPr>
                      <w:r w:rsidRPr="000874CA">
                        <w:rPr>
                          <w:sz w:val="20"/>
                          <w:szCs w:val="20"/>
                          <w:lang w:eastAsia="x-none"/>
                        </w:rPr>
                        <w:t xml:space="preserve">Company to report the fine-tuning dataset setting (e.g., size of dataset) and the improvement of </w:t>
                      </w:r>
                      <w:proofErr w:type="gramStart"/>
                      <w:r w:rsidRPr="000874CA">
                        <w:rPr>
                          <w:sz w:val="20"/>
                          <w:szCs w:val="20"/>
                          <w:lang w:eastAsia="x-none"/>
                        </w:rPr>
                        <w:t>performance</w:t>
                      </w:r>
                      <w:proofErr w:type="gramEnd"/>
                    </w:p>
                    <w:p w14:paraId="6FB2A1CF" w14:textId="166397B7" w:rsidR="00022E72" w:rsidRPr="000874CA" w:rsidRDefault="0004654C">
                      <w:pPr>
                        <w:numPr>
                          <w:ilvl w:val="2"/>
                          <w:numId w:val="9"/>
                        </w:numPr>
                        <w:snapToGrid w:val="0"/>
                        <w:rPr>
                          <w:sz w:val="20"/>
                          <w:szCs w:val="20"/>
                          <w:lang w:eastAsia="x-none"/>
                        </w:rPr>
                      </w:pPr>
                      <w:r w:rsidRPr="000874CA">
                        <w:rPr>
                          <w:sz w:val="20"/>
                          <w:szCs w:val="20"/>
                          <w:lang w:eastAsia="x-none"/>
                        </w:rPr>
                        <w:t>FFS: Investigate of the feasibility the fine-tuning on the UE/Network side</w:t>
                      </w:r>
                    </w:p>
                  </w:txbxContent>
                </v:textbox>
                <w10:wrap type="square"/>
              </v:shape>
            </w:pict>
          </mc:Fallback>
        </mc:AlternateContent>
      </w:r>
      <w:r w:rsidR="00724FF0">
        <w:rPr>
          <w:b/>
          <w:bCs/>
          <w:i/>
          <w:iCs/>
          <w:lang w:val="en-US" w:eastAsia="zh-CN"/>
        </w:rPr>
        <w:t>At RAN1 #</w:t>
      </w:r>
      <w:r>
        <w:rPr>
          <w:b/>
          <w:bCs/>
          <w:i/>
          <w:iCs/>
          <w:lang w:val="en-US" w:eastAsia="zh-CN"/>
        </w:rPr>
        <w:t>111</w:t>
      </w:r>
      <w:r w:rsidR="00724FF0">
        <w:rPr>
          <w:b/>
          <w:bCs/>
          <w:i/>
          <w:iCs/>
          <w:lang w:val="en-US" w:eastAsia="zh-CN"/>
        </w:rPr>
        <w:t>, the following was reached:</w:t>
      </w:r>
    </w:p>
    <w:p w14:paraId="043EA677" w14:textId="05C00167" w:rsidR="00724FF0" w:rsidRDefault="00724FF0" w:rsidP="00EA2090">
      <w:pPr>
        <w:pStyle w:val="0Maintext"/>
        <w:spacing w:after="120" w:afterAutospacing="0" w:line="240" w:lineRule="auto"/>
        <w:ind w:firstLine="0"/>
        <w:rPr>
          <w:b/>
          <w:bCs/>
          <w:i/>
          <w:iCs/>
          <w:lang w:val="en-US" w:eastAsia="zh-CN"/>
        </w:rPr>
      </w:pPr>
    </w:p>
    <w:p w14:paraId="3FB9CB2E" w14:textId="1B8FE7B6" w:rsidR="00AB3D8D" w:rsidRDefault="00AB3D8D" w:rsidP="00AB3D8D">
      <w:pPr>
        <w:rPr>
          <w:lang w:eastAsia="x-none"/>
        </w:rPr>
      </w:pPr>
      <w:r>
        <w:rPr>
          <w:noProof/>
        </w:rPr>
        <w:lastRenderedPageBreak/>
        <mc:AlternateContent>
          <mc:Choice Requires="wps">
            <w:drawing>
              <wp:anchor distT="0" distB="0" distL="114300" distR="114300" simplePos="0" relativeHeight="251662336" behindDoc="0" locked="0" layoutInCell="1" allowOverlap="1" wp14:anchorId="7AB8E38A" wp14:editId="7AF41600">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58FBCB" w14:textId="77777777" w:rsidR="00AB3D8D" w:rsidRPr="000874CA" w:rsidRDefault="00AB3D8D" w:rsidP="00AB3D8D">
                            <w:pPr>
                              <w:rPr>
                                <w:sz w:val="20"/>
                                <w:szCs w:val="20"/>
                                <w:highlight w:val="green"/>
                              </w:rPr>
                            </w:pPr>
                            <w:r w:rsidRPr="000874CA">
                              <w:rPr>
                                <w:sz w:val="20"/>
                                <w:szCs w:val="20"/>
                                <w:highlight w:val="green"/>
                              </w:rPr>
                              <w:t>Agreement</w:t>
                            </w:r>
                          </w:p>
                          <w:p w14:paraId="6FC040BB" w14:textId="77777777" w:rsidR="00AB3D8D" w:rsidRPr="000874CA" w:rsidRDefault="00AB3D8D">
                            <w:pPr>
                              <w:widowControl w:val="0"/>
                              <w:numPr>
                                <w:ilvl w:val="0"/>
                                <w:numId w:val="40"/>
                              </w:numPr>
                              <w:contextualSpacing/>
                              <w:jc w:val="both"/>
                              <w:rPr>
                                <w:sz w:val="20"/>
                                <w:szCs w:val="20"/>
                                <w:lang w:eastAsia="ko-KR"/>
                              </w:rPr>
                            </w:pPr>
                            <w:r w:rsidRPr="000874CA">
                              <w:rPr>
                                <w:sz w:val="20"/>
                                <w:szCs w:val="20"/>
                                <w:lang w:eastAsia="ko-KR"/>
                              </w:rPr>
                              <w:t xml:space="preserve">For generalization performance verification, consider the </w:t>
                            </w:r>
                            <w:proofErr w:type="gramStart"/>
                            <w:r w:rsidRPr="000874CA">
                              <w:rPr>
                                <w:sz w:val="20"/>
                                <w:szCs w:val="20"/>
                                <w:lang w:eastAsia="ko-KR"/>
                              </w:rPr>
                              <w:t>following</w:t>
                            </w:r>
                            <w:proofErr w:type="gramEnd"/>
                          </w:p>
                          <w:p w14:paraId="3D8049A8"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Scenarios</w:t>
                            </w:r>
                          </w:p>
                          <w:p w14:paraId="7D969874"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deployment scenarios,</w:t>
                            </w:r>
                          </w:p>
                          <w:p w14:paraId="1563A5F6"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 xml:space="preserve">e.g., </w:t>
                            </w:r>
                            <w:proofErr w:type="spellStart"/>
                            <w:r w:rsidRPr="000874CA">
                              <w:rPr>
                                <w:sz w:val="20"/>
                                <w:szCs w:val="20"/>
                                <w:lang w:eastAsia="ko-KR"/>
                              </w:rPr>
                              <w:t>UMa</w:t>
                            </w:r>
                            <w:proofErr w:type="spellEnd"/>
                            <w:r w:rsidRPr="000874CA">
                              <w:rPr>
                                <w:sz w:val="20"/>
                                <w:szCs w:val="20"/>
                                <w:lang w:eastAsia="ko-KR"/>
                              </w:rPr>
                              <w:t xml:space="preserve">, </w:t>
                            </w:r>
                            <w:proofErr w:type="spellStart"/>
                            <w:r w:rsidRPr="000874CA">
                              <w:rPr>
                                <w:sz w:val="20"/>
                                <w:szCs w:val="20"/>
                                <w:lang w:eastAsia="ko-KR"/>
                              </w:rPr>
                              <w:t>UMi</w:t>
                            </w:r>
                            <w:proofErr w:type="spellEnd"/>
                            <w:r w:rsidRPr="000874CA">
                              <w:rPr>
                                <w:sz w:val="20"/>
                                <w:szCs w:val="20"/>
                                <w:lang w:eastAsia="ko-KR"/>
                              </w:rPr>
                              <w:t xml:space="preserve"> and others,</w:t>
                            </w:r>
                          </w:p>
                          <w:p w14:paraId="2AE27FBF"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200m ISD or 500m ISD and others</w:t>
                            </w:r>
                          </w:p>
                          <w:p w14:paraId="4E4B90C3"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same deployment, different cells with different configuration/assumption</w:t>
                            </w:r>
                          </w:p>
                          <w:p w14:paraId="43FD6287"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gNB height and UE height</w:t>
                            </w:r>
                          </w:p>
                          <w:p w14:paraId="6AB9BF24"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FFS: e.g., Carrier frequencies</w:t>
                            </w:r>
                          </w:p>
                          <w:p w14:paraId="72E6A9B5"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outdoor/indoor UE distributions, e.g., 100%/0%, 20%/80%, and others</w:t>
                            </w:r>
                          </w:p>
                          <w:p w14:paraId="16097899" w14:textId="77777777" w:rsidR="00AB3D8D" w:rsidRPr="000874CA" w:rsidRDefault="00AB3D8D">
                            <w:pPr>
                              <w:widowControl w:val="0"/>
                              <w:numPr>
                                <w:ilvl w:val="2"/>
                                <w:numId w:val="40"/>
                              </w:numPr>
                              <w:contextualSpacing/>
                              <w:jc w:val="both"/>
                              <w:rPr>
                                <w:sz w:val="20"/>
                                <w:szCs w:val="20"/>
                                <w:lang w:eastAsia="ko-KR"/>
                              </w:rPr>
                            </w:pPr>
                            <w:r w:rsidRPr="000874CA">
                              <w:rPr>
                                <w:sz w:val="20"/>
                                <w:szCs w:val="20"/>
                                <w:lang w:eastAsia="ko-KR"/>
                              </w:rPr>
                              <w:t xml:space="preserve">Various UE mobility, </w:t>
                            </w:r>
                          </w:p>
                          <w:p w14:paraId="0464322B" w14:textId="77777777" w:rsidR="00AB3D8D" w:rsidRPr="000874CA" w:rsidRDefault="00AB3D8D">
                            <w:pPr>
                              <w:widowControl w:val="0"/>
                              <w:numPr>
                                <w:ilvl w:val="3"/>
                                <w:numId w:val="40"/>
                              </w:numPr>
                              <w:contextualSpacing/>
                              <w:jc w:val="both"/>
                              <w:rPr>
                                <w:sz w:val="20"/>
                                <w:szCs w:val="20"/>
                                <w:lang w:eastAsia="ko-KR"/>
                              </w:rPr>
                            </w:pPr>
                            <w:r w:rsidRPr="000874CA">
                              <w:rPr>
                                <w:sz w:val="20"/>
                                <w:szCs w:val="20"/>
                                <w:lang w:eastAsia="ko-KR"/>
                              </w:rPr>
                              <w:t>e.g., 3km/h, 30km/h, 60km/</w:t>
                            </w:r>
                            <w:proofErr w:type="gramStart"/>
                            <w:r w:rsidRPr="000874CA">
                              <w:rPr>
                                <w:sz w:val="20"/>
                                <w:szCs w:val="20"/>
                                <w:lang w:eastAsia="ko-KR"/>
                              </w:rPr>
                              <w:t>h</w:t>
                            </w:r>
                            <w:proofErr w:type="gramEnd"/>
                            <w:r w:rsidRPr="000874CA">
                              <w:rPr>
                                <w:sz w:val="20"/>
                                <w:szCs w:val="20"/>
                                <w:lang w:eastAsia="ko-KR"/>
                              </w:rPr>
                              <w:t xml:space="preserve"> and others</w:t>
                            </w:r>
                          </w:p>
                          <w:p w14:paraId="12E55206"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Configurations (parameters and settings)</w:t>
                            </w:r>
                          </w:p>
                          <w:p w14:paraId="02885EB7"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UE parameters, e.g., number of UE Rx beams (including number of panels and UE antenna array dimensions)</w:t>
                            </w:r>
                          </w:p>
                          <w:p w14:paraId="44A63E3D"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gNB settings, e.g., DL Tx beam codebook (including various Set A of beam(pairs) and gNB antenna array dimensions)</w:t>
                            </w:r>
                          </w:p>
                          <w:p w14:paraId="38AE8700"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rFonts w:eastAsia="SimSun" w:hint="eastAsia"/>
                                <w:sz w:val="20"/>
                                <w:szCs w:val="20"/>
                                <w:lang w:eastAsia="ko-KR"/>
                              </w:rPr>
                              <w:t>V</w:t>
                            </w:r>
                            <w:r w:rsidRPr="000874CA">
                              <w:rPr>
                                <w:rFonts w:hint="eastAsia"/>
                                <w:sz w:val="20"/>
                                <w:szCs w:val="20"/>
                                <w:lang w:eastAsia="ko-KR"/>
                              </w:rPr>
                              <w:t>arious Set B of beam (pairs)</w:t>
                            </w:r>
                          </w:p>
                          <w:p w14:paraId="1A7DD781"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T1 for measurement /T2 for prediction for BM-Case2</w:t>
                            </w:r>
                          </w:p>
                          <w:p w14:paraId="68C134CC" w14:textId="7AFA7B88"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Other scenarios/</w:t>
                            </w:r>
                            <w:proofErr w:type="gramStart"/>
                            <w:r w:rsidRPr="000874CA">
                              <w:rPr>
                                <w:sz w:val="20"/>
                                <w:szCs w:val="20"/>
                                <w:lang w:eastAsia="ko-KR"/>
                              </w:rPr>
                              <w:t>configurations(</w:t>
                            </w:r>
                            <w:proofErr w:type="gramEnd"/>
                            <w:r w:rsidRPr="000874CA">
                              <w:rPr>
                                <w:sz w:val="20"/>
                                <w:szCs w:val="20"/>
                                <w:lang w:eastAsia="ko-KR"/>
                              </w:rPr>
                              <w:t>parameters and settings) are not precluded and can be reported by companies.</w:t>
                            </w:r>
                          </w:p>
                          <w:p w14:paraId="76621879" w14:textId="561B53EA"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716F270D" w14:textId="5039FEE7"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5A84A617" w14:textId="77777777" w:rsidR="00AB3D8D" w:rsidRPr="000874CA" w:rsidRDefault="00AB3D8D" w:rsidP="00AB3D8D">
                            <w:pPr>
                              <w:tabs>
                                <w:tab w:val="left" w:pos="1710"/>
                              </w:tabs>
                              <w:rPr>
                                <w:sz w:val="20"/>
                                <w:szCs w:val="20"/>
                                <w:highlight w:val="green"/>
                              </w:rPr>
                            </w:pPr>
                            <w:r w:rsidRPr="000874CA">
                              <w:rPr>
                                <w:sz w:val="20"/>
                                <w:szCs w:val="20"/>
                                <w:highlight w:val="green"/>
                              </w:rPr>
                              <w:t>Agreement</w:t>
                            </w:r>
                          </w:p>
                          <w:p w14:paraId="2DE4AF2D"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Companies report the pattern of Set B.</w:t>
                            </w:r>
                          </w:p>
                          <w:p w14:paraId="39211DA0"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 xml:space="preserve">Further study the performance with different patterns of set B(s) for fixed Set B (Option 1) and different pre-configured/pre-known patterns of Set B(s) (Option 2A and 2B). </w:t>
                            </w:r>
                          </w:p>
                          <w:p w14:paraId="5BF4D462" w14:textId="77777777" w:rsidR="00AB3D8D" w:rsidRPr="00AF1BED" w:rsidRDefault="00AB3D8D" w:rsidP="00AB3D8D">
                            <w:pPr>
                              <w:autoSpaceDE w:val="0"/>
                              <w:autoSpaceDN w:val="0"/>
                              <w:adjustRightInd w:val="0"/>
                              <w:snapToGrid w:val="0"/>
                              <w:spacing w:line="256" w:lineRule="auto"/>
                              <w:ind w:left="1180"/>
                              <w:jc w:val="both"/>
                              <w:rPr>
                                <w:lang w:eastAsia="ko-KR"/>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B8E38A" id="Text Box 5" o:spid="_x0000_s1027"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0B58FBCB" w14:textId="77777777" w:rsidR="00AB3D8D" w:rsidRPr="000874CA" w:rsidRDefault="00AB3D8D" w:rsidP="00AB3D8D">
                      <w:pPr>
                        <w:rPr>
                          <w:sz w:val="20"/>
                          <w:szCs w:val="20"/>
                          <w:highlight w:val="green"/>
                        </w:rPr>
                      </w:pPr>
                      <w:r w:rsidRPr="000874CA">
                        <w:rPr>
                          <w:sz w:val="20"/>
                          <w:szCs w:val="20"/>
                          <w:highlight w:val="green"/>
                        </w:rPr>
                        <w:t>Agreement</w:t>
                      </w:r>
                    </w:p>
                    <w:p w14:paraId="6FC040BB" w14:textId="77777777" w:rsidR="00AB3D8D" w:rsidRPr="000874CA" w:rsidRDefault="00AB3D8D">
                      <w:pPr>
                        <w:widowControl w:val="0"/>
                        <w:numPr>
                          <w:ilvl w:val="0"/>
                          <w:numId w:val="40"/>
                        </w:numPr>
                        <w:contextualSpacing/>
                        <w:jc w:val="both"/>
                        <w:rPr>
                          <w:sz w:val="20"/>
                          <w:szCs w:val="20"/>
                          <w:lang w:eastAsia="ko-KR"/>
                        </w:rPr>
                      </w:pPr>
                      <w:r w:rsidRPr="000874CA">
                        <w:rPr>
                          <w:sz w:val="20"/>
                          <w:szCs w:val="20"/>
                          <w:lang w:eastAsia="ko-KR"/>
                        </w:rPr>
                        <w:t xml:space="preserve">For generalization performance verification, consider the </w:t>
                      </w:r>
                      <w:proofErr w:type="gramStart"/>
                      <w:r w:rsidRPr="000874CA">
                        <w:rPr>
                          <w:sz w:val="20"/>
                          <w:szCs w:val="20"/>
                          <w:lang w:eastAsia="ko-KR"/>
                        </w:rPr>
                        <w:t>following</w:t>
                      </w:r>
                      <w:proofErr w:type="gramEnd"/>
                    </w:p>
                    <w:p w14:paraId="3D8049A8"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Scenarios</w:t>
                      </w:r>
                    </w:p>
                    <w:p w14:paraId="7D969874"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deployment scenarios,</w:t>
                      </w:r>
                    </w:p>
                    <w:p w14:paraId="1563A5F6"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 xml:space="preserve">e.g., </w:t>
                      </w:r>
                      <w:proofErr w:type="spellStart"/>
                      <w:r w:rsidRPr="000874CA">
                        <w:rPr>
                          <w:sz w:val="20"/>
                          <w:szCs w:val="20"/>
                          <w:lang w:eastAsia="ko-KR"/>
                        </w:rPr>
                        <w:t>UMa</w:t>
                      </w:r>
                      <w:proofErr w:type="spellEnd"/>
                      <w:r w:rsidRPr="000874CA">
                        <w:rPr>
                          <w:sz w:val="20"/>
                          <w:szCs w:val="20"/>
                          <w:lang w:eastAsia="ko-KR"/>
                        </w:rPr>
                        <w:t xml:space="preserve">, </w:t>
                      </w:r>
                      <w:proofErr w:type="spellStart"/>
                      <w:r w:rsidRPr="000874CA">
                        <w:rPr>
                          <w:sz w:val="20"/>
                          <w:szCs w:val="20"/>
                          <w:lang w:eastAsia="ko-KR"/>
                        </w:rPr>
                        <w:t>UMi</w:t>
                      </w:r>
                      <w:proofErr w:type="spellEnd"/>
                      <w:r w:rsidRPr="000874CA">
                        <w:rPr>
                          <w:sz w:val="20"/>
                          <w:szCs w:val="20"/>
                          <w:lang w:eastAsia="ko-KR"/>
                        </w:rPr>
                        <w:t xml:space="preserve"> and others,</w:t>
                      </w:r>
                    </w:p>
                    <w:p w14:paraId="2AE27FBF"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200m ISD or 500m ISD and others</w:t>
                      </w:r>
                    </w:p>
                    <w:p w14:paraId="4E4B90C3"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same deployment, different cells with different configuration/assumption</w:t>
                      </w:r>
                    </w:p>
                    <w:p w14:paraId="43FD6287"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gNB height and UE height</w:t>
                      </w:r>
                    </w:p>
                    <w:p w14:paraId="6AB9BF24"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FFS: e.g., Carrier frequencies</w:t>
                      </w:r>
                    </w:p>
                    <w:p w14:paraId="72E6A9B5"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outdoor/indoor UE distributions, e.g., 100%/0%, 20%/80%, and others</w:t>
                      </w:r>
                    </w:p>
                    <w:p w14:paraId="16097899" w14:textId="77777777" w:rsidR="00AB3D8D" w:rsidRPr="000874CA" w:rsidRDefault="00AB3D8D">
                      <w:pPr>
                        <w:widowControl w:val="0"/>
                        <w:numPr>
                          <w:ilvl w:val="2"/>
                          <w:numId w:val="40"/>
                        </w:numPr>
                        <w:contextualSpacing/>
                        <w:jc w:val="both"/>
                        <w:rPr>
                          <w:sz w:val="20"/>
                          <w:szCs w:val="20"/>
                          <w:lang w:eastAsia="ko-KR"/>
                        </w:rPr>
                      </w:pPr>
                      <w:r w:rsidRPr="000874CA">
                        <w:rPr>
                          <w:sz w:val="20"/>
                          <w:szCs w:val="20"/>
                          <w:lang w:eastAsia="ko-KR"/>
                        </w:rPr>
                        <w:t xml:space="preserve">Various UE mobility, </w:t>
                      </w:r>
                    </w:p>
                    <w:p w14:paraId="0464322B" w14:textId="77777777" w:rsidR="00AB3D8D" w:rsidRPr="000874CA" w:rsidRDefault="00AB3D8D">
                      <w:pPr>
                        <w:widowControl w:val="0"/>
                        <w:numPr>
                          <w:ilvl w:val="3"/>
                          <w:numId w:val="40"/>
                        </w:numPr>
                        <w:contextualSpacing/>
                        <w:jc w:val="both"/>
                        <w:rPr>
                          <w:sz w:val="20"/>
                          <w:szCs w:val="20"/>
                          <w:lang w:eastAsia="ko-KR"/>
                        </w:rPr>
                      </w:pPr>
                      <w:r w:rsidRPr="000874CA">
                        <w:rPr>
                          <w:sz w:val="20"/>
                          <w:szCs w:val="20"/>
                          <w:lang w:eastAsia="ko-KR"/>
                        </w:rPr>
                        <w:t>e.g., 3km/h, 30km/h, 60km/</w:t>
                      </w:r>
                      <w:proofErr w:type="gramStart"/>
                      <w:r w:rsidRPr="000874CA">
                        <w:rPr>
                          <w:sz w:val="20"/>
                          <w:szCs w:val="20"/>
                          <w:lang w:eastAsia="ko-KR"/>
                        </w:rPr>
                        <w:t>h</w:t>
                      </w:r>
                      <w:proofErr w:type="gramEnd"/>
                      <w:r w:rsidRPr="000874CA">
                        <w:rPr>
                          <w:sz w:val="20"/>
                          <w:szCs w:val="20"/>
                          <w:lang w:eastAsia="ko-KR"/>
                        </w:rPr>
                        <w:t xml:space="preserve"> and others</w:t>
                      </w:r>
                    </w:p>
                    <w:p w14:paraId="12E55206"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Configurations (parameters and settings)</w:t>
                      </w:r>
                    </w:p>
                    <w:p w14:paraId="02885EB7"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UE parameters, e.g., number of UE Rx beams (including number of panels and UE antenna array dimensions)</w:t>
                      </w:r>
                    </w:p>
                    <w:p w14:paraId="44A63E3D"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gNB settings, e.g., DL Tx beam codebook (including various Set A of beam(pairs) and gNB antenna array dimensions)</w:t>
                      </w:r>
                    </w:p>
                    <w:p w14:paraId="38AE8700"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rFonts w:eastAsia="SimSun" w:hint="eastAsia"/>
                          <w:sz w:val="20"/>
                          <w:szCs w:val="20"/>
                          <w:lang w:eastAsia="ko-KR"/>
                        </w:rPr>
                        <w:t>V</w:t>
                      </w:r>
                      <w:r w:rsidRPr="000874CA">
                        <w:rPr>
                          <w:rFonts w:hint="eastAsia"/>
                          <w:sz w:val="20"/>
                          <w:szCs w:val="20"/>
                          <w:lang w:eastAsia="ko-KR"/>
                        </w:rPr>
                        <w:t>arious Set B of beam (pairs)</w:t>
                      </w:r>
                    </w:p>
                    <w:p w14:paraId="1A7DD781"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T1 for measurement /T2 for prediction for BM-Case2</w:t>
                      </w:r>
                    </w:p>
                    <w:p w14:paraId="68C134CC" w14:textId="7AFA7B88"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Other scenarios/</w:t>
                      </w:r>
                      <w:proofErr w:type="gramStart"/>
                      <w:r w:rsidRPr="000874CA">
                        <w:rPr>
                          <w:sz w:val="20"/>
                          <w:szCs w:val="20"/>
                          <w:lang w:eastAsia="ko-KR"/>
                        </w:rPr>
                        <w:t>configurations(</w:t>
                      </w:r>
                      <w:proofErr w:type="gramEnd"/>
                      <w:r w:rsidRPr="000874CA">
                        <w:rPr>
                          <w:sz w:val="20"/>
                          <w:szCs w:val="20"/>
                          <w:lang w:eastAsia="ko-KR"/>
                        </w:rPr>
                        <w:t>parameters and settings) are not precluded and can be reported by companies.</w:t>
                      </w:r>
                    </w:p>
                    <w:p w14:paraId="76621879" w14:textId="561B53EA"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716F270D" w14:textId="5039FEE7"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5A84A617" w14:textId="77777777" w:rsidR="00AB3D8D" w:rsidRPr="000874CA" w:rsidRDefault="00AB3D8D" w:rsidP="00AB3D8D">
                      <w:pPr>
                        <w:tabs>
                          <w:tab w:val="left" w:pos="1710"/>
                        </w:tabs>
                        <w:rPr>
                          <w:sz w:val="20"/>
                          <w:szCs w:val="20"/>
                          <w:highlight w:val="green"/>
                        </w:rPr>
                      </w:pPr>
                      <w:r w:rsidRPr="000874CA">
                        <w:rPr>
                          <w:sz w:val="20"/>
                          <w:szCs w:val="20"/>
                          <w:highlight w:val="green"/>
                        </w:rPr>
                        <w:t>Agreement</w:t>
                      </w:r>
                    </w:p>
                    <w:p w14:paraId="2DE4AF2D"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Companies report the pattern of Set B.</w:t>
                      </w:r>
                    </w:p>
                    <w:p w14:paraId="39211DA0"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 xml:space="preserve">Further study the performance with different patterns of set B(s) for fixed Set B (Option 1) and different pre-configured/pre-known patterns of Set B(s) (Option 2A and 2B). </w:t>
                      </w:r>
                    </w:p>
                    <w:p w14:paraId="5BF4D462" w14:textId="77777777" w:rsidR="00AB3D8D" w:rsidRPr="00AF1BED" w:rsidRDefault="00AB3D8D" w:rsidP="00AB3D8D">
                      <w:pPr>
                        <w:autoSpaceDE w:val="0"/>
                        <w:autoSpaceDN w:val="0"/>
                        <w:adjustRightInd w:val="0"/>
                        <w:snapToGrid w:val="0"/>
                        <w:spacing w:line="256" w:lineRule="auto"/>
                        <w:ind w:left="1180"/>
                        <w:jc w:val="both"/>
                        <w:rPr>
                          <w:lang w:eastAsia="ko-KR"/>
                        </w:rPr>
                      </w:pPr>
                    </w:p>
                  </w:txbxContent>
                </v:textbox>
                <w10:wrap type="square"/>
              </v:shape>
            </w:pict>
          </mc:Fallback>
        </mc:AlternateContent>
      </w:r>
    </w:p>
    <w:p w14:paraId="32028F8E" w14:textId="274A0AD6" w:rsidR="00AB3D8D" w:rsidRDefault="00AB3D8D" w:rsidP="00EA2090">
      <w:pPr>
        <w:pStyle w:val="0Maintext"/>
        <w:spacing w:after="120" w:afterAutospacing="0" w:line="240" w:lineRule="auto"/>
        <w:ind w:firstLine="0"/>
        <w:rPr>
          <w:b/>
          <w:bCs/>
          <w:i/>
          <w:iCs/>
          <w:lang w:val="en-US" w:eastAsia="zh-CN"/>
        </w:rPr>
      </w:pPr>
    </w:p>
    <w:p w14:paraId="5E8E7BD2" w14:textId="1FF5F975" w:rsidR="00AB3D8D" w:rsidRDefault="00AB3D8D" w:rsidP="00EA2090">
      <w:pPr>
        <w:pStyle w:val="0Maintext"/>
        <w:spacing w:after="120" w:afterAutospacing="0" w:line="240" w:lineRule="auto"/>
        <w:ind w:firstLine="0"/>
        <w:rPr>
          <w:b/>
          <w:bCs/>
          <w:i/>
          <w:iCs/>
          <w:lang w:val="en-US" w:eastAsia="zh-CN"/>
        </w:rPr>
      </w:pPr>
      <w:r>
        <w:rPr>
          <w:noProof/>
        </w:rPr>
        <mc:AlternateContent>
          <mc:Choice Requires="wps">
            <w:drawing>
              <wp:anchor distT="0" distB="0" distL="114300" distR="114300" simplePos="0" relativeHeight="251664384" behindDoc="0" locked="0" layoutInCell="1" allowOverlap="1" wp14:anchorId="3A6FCF40" wp14:editId="00FCFE6E">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B471B8" w14:textId="77777777" w:rsidR="00AB3D8D" w:rsidRPr="000874CA" w:rsidRDefault="00AB3D8D" w:rsidP="00AB3D8D">
                            <w:pPr>
                              <w:widowControl w:val="0"/>
                              <w:jc w:val="both"/>
                              <w:rPr>
                                <w:rFonts w:eastAsia="SimSun"/>
                                <w:iCs/>
                                <w:kern w:val="2"/>
                                <w:sz w:val="20"/>
                                <w:szCs w:val="20"/>
                                <w:highlight w:val="green"/>
                              </w:rPr>
                            </w:pPr>
                            <w:r w:rsidRPr="000874CA">
                              <w:rPr>
                                <w:rFonts w:eastAsia="SimSun"/>
                                <w:iCs/>
                                <w:sz w:val="20"/>
                                <w:szCs w:val="20"/>
                                <w:highlight w:val="green"/>
                                <w:lang w:eastAsia="x-none"/>
                              </w:rPr>
                              <w:t>Agreement</w:t>
                            </w:r>
                          </w:p>
                          <w:p w14:paraId="367B88BF" w14:textId="77777777" w:rsidR="00AB3D8D" w:rsidRPr="000874CA" w:rsidRDefault="00AB3D8D" w:rsidP="00AB3D8D">
                            <w:pPr>
                              <w:widowControl w:val="0"/>
                              <w:jc w:val="both"/>
                              <w:rPr>
                                <w:rFonts w:eastAsia="SimSun"/>
                                <w:iCs/>
                                <w:kern w:val="2"/>
                                <w:sz w:val="20"/>
                                <w:szCs w:val="20"/>
                              </w:rPr>
                            </w:pPr>
                            <w:r w:rsidRPr="000874CA">
                              <w:rPr>
                                <w:rFonts w:eastAsia="SimSun"/>
                                <w:iCs/>
                                <w:kern w:val="2"/>
                                <w:sz w:val="20"/>
                                <w:szCs w:val="20"/>
                              </w:rPr>
                              <w:t>For the sub use case BM-Case1 and BM-Case2, at least support Alt.1 and Alt.2 for AI/ML model training and inference for further study:</w:t>
                            </w:r>
                          </w:p>
                          <w:p w14:paraId="3C39C641"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Alt.1. AI/ML model training and inference at NW side</w:t>
                            </w:r>
                          </w:p>
                          <w:p w14:paraId="0F776E4E"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Alt.2. AI/ML model training and inference at UE side</w:t>
                            </w:r>
                          </w:p>
                          <w:p w14:paraId="73CF4CC5"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The discussion on Alt.3 for BM-Case1 and BM-Case2 is dependent on the conclusion/agreement of Agenda item 9.2.1 of RAN1 and/or RAN2 on whether to support model transfer for UE-side AI/ML model</w:t>
                            </w:r>
                            <w:r w:rsidRPr="000874CA">
                              <w:rPr>
                                <w:color w:val="FF0000"/>
                                <w:szCs w:val="20"/>
                                <w:lang w:eastAsia="zh-CN"/>
                              </w:rPr>
                              <w:t xml:space="preserve"> </w:t>
                            </w:r>
                            <w:r w:rsidRPr="000874CA">
                              <w:rPr>
                                <w:szCs w:val="20"/>
                                <w:lang w:eastAsia="zh-CN"/>
                              </w:rPr>
                              <w:t xml:space="preserve">or </w:t>
                            </w:r>
                            <w:proofErr w:type="gramStart"/>
                            <w:r w:rsidRPr="000874CA">
                              <w:rPr>
                                <w:szCs w:val="20"/>
                                <w:lang w:eastAsia="zh-CN"/>
                              </w:rPr>
                              <w:t>not</w:t>
                            </w:r>
                            <w:proofErr w:type="gramEnd"/>
                          </w:p>
                          <w:p w14:paraId="72C128BC" w14:textId="77777777" w:rsidR="00AB3D8D" w:rsidRPr="000874CA" w:rsidRDefault="00AB3D8D">
                            <w:pPr>
                              <w:pStyle w:val="ListParagraph"/>
                              <w:numPr>
                                <w:ilvl w:val="1"/>
                                <w:numId w:val="42"/>
                              </w:numPr>
                              <w:overflowPunct w:val="0"/>
                              <w:autoSpaceDE w:val="0"/>
                              <w:autoSpaceDN w:val="0"/>
                              <w:adjustRightInd w:val="0"/>
                              <w:spacing w:after="180"/>
                              <w:ind w:left="1320"/>
                              <w:contextualSpacing/>
                              <w:textAlignment w:val="baseline"/>
                              <w:rPr>
                                <w:szCs w:val="20"/>
                              </w:rPr>
                            </w:pPr>
                            <w:r w:rsidRPr="000874CA">
                              <w:rPr>
                                <w:szCs w:val="20"/>
                                <w:lang w:eastAsia="zh-CN"/>
                              </w:rPr>
                              <w:t>Alt.3. AI/ML model training at NW side, AI/ML model inference at UE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6FCF40" id="Text Box 6" o:spid="_x0000_s1028"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45B471B8" w14:textId="77777777" w:rsidR="00AB3D8D" w:rsidRPr="000874CA" w:rsidRDefault="00AB3D8D" w:rsidP="00AB3D8D">
                      <w:pPr>
                        <w:widowControl w:val="0"/>
                        <w:jc w:val="both"/>
                        <w:rPr>
                          <w:rFonts w:eastAsia="SimSun"/>
                          <w:iCs/>
                          <w:kern w:val="2"/>
                          <w:sz w:val="20"/>
                          <w:szCs w:val="20"/>
                          <w:highlight w:val="green"/>
                        </w:rPr>
                      </w:pPr>
                      <w:r w:rsidRPr="000874CA">
                        <w:rPr>
                          <w:rFonts w:eastAsia="SimSun"/>
                          <w:iCs/>
                          <w:sz w:val="20"/>
                          <w:szCs w:val="20"/>
                          <w:highlight w:val="green"/>
                          <w:lang w:eastAsia="x-none"/>
                        </w:rPr>
                        <w:t>Agreement</w:t>
                      </w:r>
                    </w:p>
                    <w:p w14:paraId="367B88BF" w14:textId="77777777" w:rsidR="00AB3D8D" w:rsidRPr="000874CA" w:rsidRDefault="00AB3D8D" w:rsidP="00AB3D8D">
                      <w:pPr>
                        <w:widowControl w:val="0"/>
                        <w:jc w:val="both"/>
                        <w:rPr>
                          <w:rFonts w:eastAsia="SimSun"/>
                          <w:iCs/>
                          <w:kern w:val="2"/>
                          <w:sz w:val="20"/>
                          <w:szCs w:val="20"/>
                        </w:rPr>
                      </w:pPr>
                      <w:r w:rsidRPr="000874CA">
                        <w:rPr>
                          <w:rFonts w:eastAsia="SimSun"/>
                          <w:iCs/>
                          <w:kern w:val="2"/>
                          <w:sz w:val="20"/>
                          <w:szCs w:val="20"/>
                        </w:rPr>
                        <w:t>For the sub use case BM-Case1 and BM-Case2, at least support Alt.1 and Alt.2 for AI/ML model training and inference for further study:</w:t>
                      </w:r>
                    </w:p>
                    <w:p w14:paraId="3C39C641"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Alt.1. AI/ML model training and inference at NW side</w:t>
                      </w:r>
                    </w:p>
                    <w:p w14:paraId="0F776E4E"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Alt.2. AI/ML model training and inference at UE side</w:t>
                      </w:r>
                    </w:p>
                    <w:p w14:paraId="73CF4CC5"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The discussion on Alt.3 for BM-Case1 and BM-Case2 is dependent on the conclusion/agreement of Agenda item 9.2.1 of RAN1 and/or RAN2 on whether to support model transfer for UE-side AI/ML model</w:t>
                      </w:r>
                      <w:r w:rsidRPr="000874CA">
                        <w:rPr>
                          <w:color w:val="FF0000"/>
                          <w:szCs w:val="20"/>
                          <w:lang w:eastAsia="zh-CN"/>
                        </w:rPr>
                        <w:t xml:space="preserve"> </w:t>
                      </w:r>
                      <w:r w:rsidRPr="000874CA">
                        <w:rPr>
                          <w:szCs w:val="20"/>
                          <w:lang w:eastAsia="zh-CN"/>
                        </w:rPr>
                        <w:t xml:space="preserve">or </w:t>
                      </w:r>
                      <w:proofErr w:type="gramStart"/>
                      <w:r w:rsidRPr="000874CA">
                        <w:rPr>
                          <w:szCs w:val="20"/>
                          <w:lang w:eastAsia="zh-CN"/>
                        </w:rPr>
                        <w:t>not</w:t>
                      </w:r>
                      <w:proofErr w:type="gramEnd"/>
                    </w:p>
                    <w:p w14:paraId="72C128BC" w14:textId="77777777" w:rsidR="00AB3D8D" w:rsidRPr="000874CA" w:rsidRDefault="00AB3D8D">
                      <w:pPr>
                        <w:pStyle w:val="ListParagraph"/>
                        <w:numPr>
                          <w:ilvl w:val="1"/>
                          <w:numId w:val="42"/>
                        </w:numPr>
                        <w:overflowPunct w:val="0"/>
                        <w:autoSpaceDE w:val="0"/>
                        <w:autoSpaceDN w:val="0"/>
                        <w:adjustRightInd w:val="0"/>
                        <w:spacing w:after="180"/>
                        <w:ind w:left="1320"/>
                        <w:contextualSpacing/>
                        <w:textAlignment w:val="baseline"/>
                        <w:rPr>
                          <w:szCs w:val="20"/>
                        </w:rPr>
                      </w:pPr>
                      <w:r w:rsidRPr="000874CA">
                        <w:rPr>
                          <w:szCs w:val="20"/>
                          <w:lang w:eastAsia="zh-CN"/>
                        </w:rPr>
                        <w:t>Alt.3. AI/ML model training at NW side, AI/ML model inference at UE side</w:t>
                      </w:r>
                    </w:p>
                  </w:txbxContent>
                </v:textbox>
                <w10:wrap type="square"/>
              </v:shape>
            </w:pict>
          </mc:Fallback>
        </mc:AlternateContent>
      </w:r>
    </w:p>
    <w:p w14:paraId="69E2B114" w14:textId="025DE2EE" w:rsidR="00AB3D8D" w:rsidRDefault="00AB3D8D" w:rsidP="00EA2090">
      <w:pPr>
        <w:pStyle w:val="0Maintext"/>
        <w:spacing w:after="120" w:afterAutospacing="0" w:line="240" w:lineRule="auto"/>
        <w:ind w:firstLine="0"/>
        <w:rPr>
          <w:lang w:val="en-US" w:eastAsia="zh-CN"/>
        </w:rPr>
      </w:pPr>
      <w:r w:rsidRPr="00AB3D8D">
        <w:rPr>
          <w:lang w:val="en-US" w:eastAsia="zh-CN"/>
        </w:rPr>
        <w:t>In previous meetings, there were discussions on how to evaluate training/inference alternatives agreed above. In our view, the generalized cases</w:t>
      </w:r>
      <w:r w:rsidR="006A6132">
        <w:rPr>
          <w:lang w:val="en-US" w:eastAsia="zh-CN"/>
        </w:rPr>
        <w:t>’ evaluation is</w:t>
      </w:r>
      <w:r w:rsidR="00D87B04">
        <w:rPr>
          <w:lang w:val="en-US" w:eastAsia="zh-CN"/>
        </w:rPr>
        <w:t xml:space="preserve"> particularly</w:t>
      </w:r>
      <w:r>
        <w:rPr>
          <w:lang w:val="en-US" w:eastAsia="zh-CN"/>
        </w:rPr>
        <w:t xml:space="preserve"> relevant to </w:t>
      </w:r>
      <w:r w:rsidR="00696756">
        <w:rPr>
          <w:lang w:val="en-US" w:eastAsia="zh-CN"/>
        </w:rPr>
        <w:t xml:space="preserve">establishing the feasibility of </w:t>
      </w:r>
      <w:r>
        <w:rPr>
          <w:lang w:val="en-US" w:eastAsia="zh-CN"/>
        </w:rPr>
        <w:t xml:space="preserve">a training/inference alternative. </w:t>
      </w:r>
    </w:p>
    <w:p w14:paraId="4643AFC6" w14:textId="4E8DAC00" w:rsidR="00AB3D8D" w:rsidRDefault="00AB3D8D" w:rsidP="00EA2090">
      <w:pPr>
        <w:pStyle w:val="0Maintext"/>
        <w:spacing w:after="120" w:afterAutospacing="0" w:line="240" w:lineRule="auto"/>
        <w:ind w:firstLine="0"/>
        <w:rPr>
          <w:lang w:val="en-US" w:eastAsia="zh-CN"/>
        </w:rPr>
      </w:pPr>
      <w:r>
        <w:rPr>
          <w:lang w:val="en-US" w:eastAsia="zh-CN"/>
        </w:rPr>
        <w:t>With training/inference Alternative 1, as inference and training are both performed by the network, the network can ensure a properly chosen AI/ML model is used in the inference, hence evaluation with Generalization Performance Case 1 is indicative</w:t>
      </w:r>
      <w:r w:rsidR="00E03D95">
        <w:rPr>
          <w:lang w:val="en-US" w:eastAsia="zh-CN"/>
        </w:rPr>
        <w:t xml:space="preserve"> of</w:t>
      </w:r>
      <w:r>
        <w:rPr>
          <w:lang w:val="en-US" w:eastAsia="zh-CN"/>
        </w:rPr>
        <w:t xml:space="preserve"> its performance.</w:t>
      </w:r>
    </w:p>
    <w:p w14:paraId="2A3595C2" w14:textId="164A723C" w:rsidR="00AB3D8D" w:rsidRPr="00AB3D8D" w:rsidRDefault="00AB3D8D" w:rsidP="00EA2090">
      <w:pPr>
        <w:pStyle w:val="0Maintext"/>
        <w:spacing w:after="120" w:afterAutospacing="0" w:line="240" w:lineRule="auto"/>
        <w:ind w:firstLine="0"/>
        <w:rPr>
          <w:lang w:val="en-US" w:eastAsia="zh-CN"/>
        </w:rPr>
      </w:pPr>
      <w:r>
        <w:rPr>
          <w:lang w:val="en-US" w:eastAsia="zh-CN"/>
        </w:rPr>
        <w:t xml:space="preserve">With training/inference Alternative 3, the training is conducted on the network side, and inference is conducted on the UE side. Subject to proper signaling to select </w:t>
      </w:r>
      <w:proofErr w:type="spellStart"/>
      <w:proofErr w:type="gramStart"/>
      <w:r>
        <w:rPr>
          <w:lang w:val="en-US" w:eastAsia="zh-CN"/>
        </w:rPr>
        <w:t>a</w:t>
      </w:r>
      <w:proofErr w:type="spellEnd"/>
      <w:proofErr w:type="gramEnd"/>
      <w:r>
        <w:rPr>
          <w:lang w:val="en-US" w:eastAsia="zh-CN"/>
        </w:rPr>
        <w:t xml:space="preserve"> appropriate AI/ML model for inference, </w:t>
      </w:r>
      <w:r w:rsidR="00E03D95">
        <w:rPr>
          <w:lang w:val="en-US" w:eastAsia="zh-CN"/>
        </w:rPr>
        <w:t xml:space="preserve">data mismatch between training and inference can be avoided. From that, evaluation with Generalization Performance Case 1 is indicative of Alt. </w:t>
      </w:r>
      <w:r w:rsidR="00BA6357">
        <w:rPr>
          <w:lang w:val="en-US" w:eastAsia="zh-CN"/>
        </w:rPr>
        <w:t>3</w:t>
      </w:r>
      <w:r w:rsidR="00E03D95">
        <w:rPr>
          <w:lang w:val="en-US" w:eastAsia="zh-CN"/>
        </w:rPr>
        <w:t>’s performance.</w:t>
      </w:r>
      <w:r w:rsidR="00053350">
        <w:rPr>
          <w:lang w:val="en-US" w:eastAsia="zh-CN"/>
        </w:rPr>
        <w:t xml:space="preserve"> To reduce the frequency of model transfer and/or model switching, network may transfer an AI/ML model trained with mixed data to a UE. Note as the network is in full control of the AI/ML model used at the UE for Tx beam </w:t>
      </w:r>
      <w:r w:rsidR="00352A59">
        <w:rPr>
          <w:lang w:val="en-US" w:eastAsia="zh-CN"/>
        </w:rPr>
        <w:t>inference, it</w:t>
      </w:r>
      <w:r w:rsidR="00053350">
        <w:rPr>
          <w:lang w:val="en-US" w:eastAsia="zh-CN"/>
        </w:rPr>
        <w:t xml:space="preserve"> is network’s responsibility to ensure a proper AI/ML model is </w:t>
      </w:r>
      <w:r w:rsidR="00053350">
        <w:rPr>
          <w:lang w:val="en-US" w:eastAsia="zh-CN"/>
        </w:rPr>
        <w:lastRenderedPageBreak/>
        <w:t>place for UE’s Tx beam inference. Hence while Generalization performance Case 3 can be considered as secondary solution for training/inference Alternative 3, and the network ensures the degradation with Case 3 is not much compared with that with Case 1.</w:t>
      </w:r>
    </w:p>
    <w:p w14:paraId="1A8078FD" w14:textId="162FA6C9" w:rsidR="00724FF0" w:rsidRPr="00022E72" w:rsidRDefault="00724FF0" w:rsidP="00EA2090">
      <w:pPr>
        <w:pStyle w:val="0Maintext"/>
        <w:spacing w:after="120" w:afterAutospacing="0" w:line="240" w:lineRule="auto"/>
        <w:ind w:firstLine="0"/>
        <w:rPr>
          <w:lang w:val="en-US" w:eastAsia="zh-CN"/>
        </w:rPr>
      </w:pPr>
      <w:r w:rsidRPr="00022E72">
        <w:rPr>
          <w:lang w:val="en-US" w:eastAsia="zh-CN"/>
        </w:rPr>
        <w:t xml:space="preserve">There are several </w:t>
      </w:r>
      <w:r w:rsidR="00BF005F" w:rsidRPr="00022E72">
        <w:rPr>
          <w:lang w:val="en-US" w:eastAsia="zh-CN"/>
        </w:rPr>
        <w:t>factors to consider</w:t>
      </w:r>
      <w:r w:rsidR="00022E72">
        <w:rPr>
          <w:lang w:val="en-US" w:eastAsia="zh-CN"/>
        </w:rPr>
        <w:t xml:space="preserve"> for AI/</w:t>
      </w:r>
      <w:r w:rsidR="005140AF">
        <w:rPr>
          <w:lang w:val="en-US" w:eastAsia="zh-CN"/>
        </w:rPr>
        <w:t>ML model</w:t>
      </w:r>
      <w:r w:rsidR="00022E72">
        <w:rPr>
          <w:lang w:val="en-US" w:eastAsia="zh-CN"/>
        </w:rPr>
        <w:t xml:space="preserve"> generalization</w:t>
      </w:r>
      <w:r w:rsidR="00BF005F" w:rsidRPr="00022E72">
        <w:rPr>
          <w:lang w:val="en-US" w:eastAsia="zh-CN"/>
        </w:rPr>
        <w:t>:</w:t>
      </w:r>
    </w:p>
    <w:p w14:paraId="7048371B" w14:textId="77777777" w:rsidR="00C166C0" w:rsidRPr="00022E72" w:rsidRDefault="00C166C0">
      <w:pPr>
        <w:pStyle w:val="0Maintext"/>
        <w:numPr>
          <w:ilvl w:val="0"/>
          <w:numId w:val="27"/>
        </w:numPr>
        <w:spacing w:after="120" w:afterAutospacing="0" w:line="240" w:lineRule="auto"/>
        <w:rPr>
          <w:lang w:val="en-US" w:eastAsia="zh-CN"/>
        </w:rPr>
      </w:pPr>
      <w:r w:rsidRPr="00022E72">
        <w:rPr>
          <w:lang w:val="en-US" w:eastAsia="zh-CN"/>
        </w:rPr>
        <w:t>Analog beam design for narrow beams and wide beams</w:t>
      </w:r>
    </w:p>
    <w:p w14:paraId="7B339826" w14:textId="77777777" w:rsidR="00C166C0" w:rsidRPr="00022E72" w:rsidRDefault="00C166C0">
      <w:pPr>
        <w:pStyle w:val="0Maintext"/>
        <w:numPr>
          <w:ilvl w:val="0"/>
          <w:numId w:val="27"/>
        </w:numPr>
        <w:spacing w:after="120" w:afterAutospacing="0" w:line="240" w:lineRule="auto"/>
        <w:rPr>
          <w:lang w:val="en-US" w:eastAsia="zh-CN"/>
        </w:rPr>
      </w:pPr>
      <w:r w:rsidRPr="00022E72">
        <w:rPr>
          <w:lang w:val="en-US" w:eastAsia="zh-CN"/>
        </w:rPr>
        <w:t>Antenna configurations:</w:t>
      </w:r>
    </w:p>
    <w:p w14:paraId="49DC47FE" w14:textId="2F137410" w:rsidR="00AD40C0" w:rsidRPr="00AD40C0" w:rsidRDefault="00AD40C0">
      <w:pPr>
        <w:pStyle w:val="0Maintext"/>
        <w:numPr>
          <w:ilvl w:val="1"/>
          <w:numId w:val="27"/>
        </w:numPr>
        <w:spacing w:after="120"/>
        <w:rPr>
          <w:lang w:val="en-US" w:eastAsia="zh-CN"/>
        </w:rPr>
      </w:pPr>
      <w:r>
        <w:rPr>
          <w:lang w:val="en-US" w:eastAsia="zh-CN"/>
        </w:rPr>
        <w:t xml:space="preserve">In RAN1, notations with </w:t>
      </w:r>
      <w:r w:rsidRPr="00AD40C0">
        <w:rPr>
          <w:lang w:val="en-US" w:eastAsia="zh-CN"/>
        </w:rPr>
        <w:t xml:space="preserve">(M, N, P, Mg, Ng; </w:t>
      </w:r>
      <w:proofErr w:type="spellStart"/>
      <w:r w:rsidRPr="00AD40C0">
        <w:rPr>
          <w:lang w:val="en-US" w:eastAsia="zh-CN"/>
        </w:rPr>
        <w:t>Mp</w:t>
      </w:r>
      <w:proofErr w:type="spellEnd"/>
      <w:r w:rsidRPr="00AD40C0">
        <w:rPr>
          <w:lang w:val="en-US" w:eastAsia="zh-CN"/>
        </w:rPr>
        <w:t>, Np)</w:t>
      </w:r>
      <w:r w:rsidR="007A380C">
        <w:rPr>
          <w:lang w:val="en-US" w:eastAsia="zh-CN"/>
        </w:rPr>
        <w:t xml:space="preserve"> have been used to describe </w:t>
      </w:r>
      <w:r w:rsidR="002D7C0E">
        <w:rPr>
          <w:lang w:val="en-US" w:eastAsia="zh-CN"/>
        </w:rPr>
        <w:t xml:space="preserve">an </w:t>
      </w:r>
      <w:r w:rsidR="007A380C">
        <w:rPr>
          <w:lang w:val="en-US" w:eastAsia="zh-CN"/>
        </w:rPr>
        <w:t>antenna configuration</w:t>
      </w:r>
      <w:r w:rsidR="002D7C0E">
        <w:rPr>
          <w:lang w:val="en-US" w:eastAsia="zh-CN"/>
        </w:rPr>
        <w:t xml:space="preserve">: </w:t>
      </w:r>
    </w:p>
    <w:p w14:paraId="22C2BE41" w14:textId="45FB7F2D" w:rsidR="00AD40C0" w:rsidRPr="00AD40C0" w:rsidRDefault="00AD40C0">
      <w:pPr>
        <w:pStyle w:val="0Maintext"/>
        <w:numPr>
          <w:ilvl w:val="2"/>
          <w:numId w:val="27"/>
        </w:numPr>
        <w:spacing w:after="120"/>
        <w:rPr>
          <w:lang w:val="en-US" w:eastAsia="zh-CN"/>
        </w:rPr>
      </w:pPr>
      <w:r w:rsidRPr="00AD40C0">
        <w:rPr>
          <w:lang w:val="en-US" w:eastAsia="zh-CN"/>
        </w:rPr>
        <w:t>M: Number of vertical antenna elements within a panel, on one polarization</w:t>
      </w:r>
    </w:p>
    <w:p w14:paraId="24099B6E" w14:textId="6119527D" w:rsidR="00AD40C0" w:rsidRPr="00AD40C0" w:rsidRDefault="00AD40C0">
      <w:pPr>
        <w:pStyle w:val="0Maintext"/>
        <w:numPr>
          <w:ilvl w:val="2"/>
          <w:numId w:val="27"/>
        </w:numPr>
        <w:spacing w:after="120"/>
        <w:rPr>
          <w:lang w:val="en-US" w:eastAsia="zh-CN"/>
        </w:rPr>
      </w:pPr>
      <w:r w:rsidRPr="00AD40C0">
        <w:rPr>
          <w:lang w:val="en-US" w:eastAsia="zh-CN"/>
        </w:rPr>
        <w:t>N: Number of horizontal antenna elements within a panel, on one polarization</w:t>
      </w:r>
    </w:p>
    <w:p w14:paraId="1F9CA04E" w14:textId="1173FB9A" w:rsidR="00AD40C0" w:rsidRPr="00AD40C0" w:rsidRDefault="00AD40C0">
      <w:pPr>
        <w:pStyle w:val="0Maintext"/>
        <w:numPr>
          <w:ilvl w:val="2"/>
          <w:numId w:val="27"/>
        </w:numPr>
        <w:spacing w:after="120"/>
        <w:rPr>
          <w:lang w:val="en-US" w:eastAsia="zh-CN"/>
        </w:rPr>
      </w:pPr>
      <w:r w:rsidRPr="00AD40C0">
        <w:rPr>
          <w:lang w:val="en-US" w:eastAsia="zh-CN"/>
        </w:rPr>
        <w:t>P: Number of polarizations</w:t>
      </w:r>
    </w:p>
    <w:p w14:paraId="56BEA5E7" w14:textId="077006E9" w:rsidR="00AD40C0" w:rsidRPr="00AD40C0" w:rsidRDefault="00AD40C0">
      <w:pPr>
        <w:pStyle w:val="0Maintext"/>
        <w:numPr>
          <w:ilvl w:val="2"/>
          <w:numId w:val="27"/>
        </w:numPr>
        <w:spacing w:after="120"/>
        <w:rPr>
          <w:lang w:val="en-US" w:eastAsia="zh-CN"/>
        </w:rPr>
      </w:pPr>
      <w:r w:rsidRPr="00AD40C0">
        <w:rPr>
          <w:lang w:val="en-US" w:eastAsia="zh-CN"/>
        </w:rPr>
        <w:t xml:space="preserve">Mg: Number of panels in a </w:t>
      </w:r>
      <w:proofErr w:type="gramStart"/>
      <w:r w:rsidRPr="00AD40C0">
        <w:rPr>
          <w:lang w:val="en-US" w:eastAsia="zh-CN"/>
        </w:rPr>
        <w:t>column;</w:t>
      </w:r>
      <w:proofErr w:type="gramEnd"/>
    </w:p>
    <w:p w14:paraId="6AEF7964" w14:textId="1AB8BFD7" w:rsidR="00AD40C0" w:rsidRPr="00AD40C0" w:rsidRDefault="00AD40C0">
      <w:pPr>
        <w:pStyle w:val="0Maintext"/>
        <w:numPr>
          <w:ilvl w:val="2"/>
          <w:numId w:val="27"/>
        </w:numPr>
        <w:spacing w:after="120"/>
        <w:rPr>
          <w:lang w:val="en-US" w:eastAsia="zh-CN"/>
        </w:rPr>
      </w:pPr>
      <w:r w:rsidRPr="00AD40C0">
        <w:rPr>
          <w:lang w:val="en-US" w:eastAsia="zh-CN"/>
        </w:rPr>
        <w:t xml:space="preserve">Ng: Number of panels in a </w:t>
      </w:r>
      <w:proofErr w:type="gramStart"/>
      <w:r w:rsidRPr="00AD40C0">
        <w:rPr>
          <w:lang w:val="en-US" w:eastAsia="zh-CN"/>
        </w:rPr>
        <w:t>row;</w:t>
      </w:r>
      <w:proofErr w:type="gramEnd"/>
    </w:p>
    <w:p w14:paraId="0010CF71" w14:textId="59CF5C86" w:rsidR="00AD40C0" w:rsidRPr="00AD40C0" w:rsidRDefault="00AD40C0">
      <w:pPr>
        <w:pStyle w:val="0Maintext"/>
        <w:numPr>
          <w:ilvl w:val="2"/>
          <w:numId w:val="27"/>
        </w:numPr>
        <w:spacing w:after="120"/>
        <w:rPr>
          <w:lang w:val="en-US" w:eastAsia="zh-CN"/>
        </w:rPr>
      </w:pPr>
      <w:proofErr w:type="spellStart"/>
      <w:r w:rsidRPr="00AD40C0">
        <w:rPr>
          <w:lang w:val="en-US" w:eastAsia="zh-CN"/>
        </w:rPr>
        <w:t>Mp</w:t>
      </w:r>
      <w:proofErr w:type="spellEnd"/>
      <w:r w:rsidRPr="00AD40C0">
        <w:rPr>
          <w:lang w:val="en-US" w:eastAsia="zh-CN"/>
        </w:rPr>
        <w:t>: Number of vertical TXRUs within a panel, on one polarization</w:t>
      </w:r>
    </w:p>
    <w:p w14:paraId="0560F360" w14:textId="289F6F38" w:rsidR="00C166C0" w:rsidRDefault="00AD40C0">
      <w:pPr>
        <w:pStyle w:val="0Maintext"/>
        <w:numPr>
          <w:ilvl w:val="2"/>
          <w:numId w:val="27"/>
        </w:numPr>
        <w:spacing w:after="120" w:afterAutospacing="0" w:line="240" w:lineRule="auto"/>
        <w:rPr>
          <w:lang w:val="en-US" w:eastAsia="zh-CN"/>
        </w:rPr>
      </w:pPr>
      <w:r w:rsidRPr="00AD40C0">
        <w:rPr>
          <w:lang w:val="en-US" w:eastAsia="zh-CN"/>
        </w:rPr>
        <w:t>Np: Number of horizontal TXRUs within a panel, on one polarization</w:t>
      </w:r>
    </w:p>
    <w:p w14:paraId="077A8C64" w14:textId="1E85DB68" w:rsidR="007573DD" w:rsidRDefault="007573DD">
      <w:pPr>
        <w:pStyle w:val="0Maintext"/>
        <w:numPr>
          <w:ilvl w:val="2"/>
          <w:numId w:val="27"/>
        </w:numPr>
        <w:spacing w:after="120" w:afterAutospacing="0" w:line="240" w:lineRule="auto"/>
        <w:rPr>
          <w:lang w:val="en-US" w:eastAsia="zh-CN"/>
        </w:rPr>
      </w:pPr>
      <w:r>
        <w:rPr>
          <w:lang w:val="en-US" w:eastAsia="zh-CN"/>
        </w:rPr>
        <w:t>Antenna element spacings:</w:t>
      </w:r>
    </w:p>
    <w:p w14:paraId="63E4D5D8" w14:textId="1E39381A" w:rsidR="002D7C0E" w:rsidRPr="002D7C0E" w:rsidRDefault="002D7C0E">
      <w:pPr>
        <w:pStyle w:val="0Maintext"/>
        <w:numPr>
          <w:ilvl w:val="3"/>
          <w:numId w:val="27"/>
        </w:numPr>
        <w:spacing w:after="120"/>
        <w:rPr>
          <w:lang w:val="en-US" w:eastAsia="zh-CN"/>
        </w:rPr>
      </w:pPr>
      <w:r w:rsidRPr="002D7C0E">
        <w:rPr>
          <w:lang w:val="en-US" w:eastAsia="zh-CN"/>
        </w:rPr>
        <w:t>(</w:t>
      </w:r>
      <w:proofErr w:type="spellStart"/>
      <w:r w:rsidRPr="002D7C0E">
        <w:rPr>
          <w:lang w:val="en-US" w:eastAsia="zh-CN"/>
        </w:rPr>
        <w:t>dH</w:t>
      </w:r>
      <w:proofErr w:type="spellEnd"/>
      <w:r w:rsidRPr="002D7C0E">
        <w:rPr>
          <w:lang w:val="en-US" w:eastAsia="zh-CN"/>
        </w:rPr>
        <w:t xml:space="preserve">, </w:t>
      </w:r>
      <w:proofErr w:type="spellStart"/>
      <w:proofErr w:type="gramStart"/>
      <w:r w:rsidRPr="002D7C0E">
        <w:rPr>
          <w:lang w:val="en-US" w:eastAsia="zh-CN"/>
        </w:rPr>
        <w:t>dV</w:t>
      </w:r>
      <w:proofErr w:type="spellEnd"/>
      <w:r w:rsidRPr="002D7C0E">
        <w:rPr>
          <w:lang w:val="en-US" w:eastAsia="zh-CN"/>
        </w:rPr>
        <w:t>)=</w:t>
      </w:r>
      <w:proofErr w:type="gramEnd"/>
      <w:r w:rsidRPr="002D7C0E">
        <w:rPr>
          <w:lang w:val="en-US" w:eastAsia="zh-CN"/>
        </w:rPr>
        <w:t>(0.5, 0.5)λ</w:t>
      </w:r>
      <w:r>
        <w:rPr>
          <w:lang w:val="en-US" w:eastAsia="zh-CN"/>
        </w:rPr>
        <w:t xml:space="preserve"> for example</w:t>
      </w:r>
    </w:p>
    <w:p w14:paraId="0D7BC2D1" w14:textId="443EE191" w:rsidR="002D7C0E" w:rsidRDefault="002D7C0E">
      <w:pPr>
        <w:pStyle w:val="0Maintext"/>
        <w:numPr>
          <w:ilvl w:val="3"/>
          <w:numId w:val="27"/>
        </w:numPr>
        <w:spacing w:after="120" w:afterAutospacing="0" w:line="240" w:lineRule="auto"/>
        <w:rPr>
          <w:lang w:val="en-US" w:eastAsia="zh-CN"/>
        </w:rPr>
      </w:pPr>
      <w:r w:rsidRPr="002D7C0E">
        <w:rPr>
          <w:lang w:val="en-US" w:eastAsia="zh-CN"/>
        </w:rPr>
        <w:t>(</w:t>
      </w:r>
      <w:proofErr w:type="spellStart"/>
      <w:proofErr w:type="gramStart"/>
      <w:r w:rsidRPr="002D7C0E">
        <w:rPr>
          <w:lang w:val="en-US" w:eastAsia="zh-CN"/>
        </w:rPr>
        <w:t>dg,H</w:t>
      </w:r>
      <w:proofErr w:type="gramEnd"/>
      <w:r w:rsidRPr="002D7C0E">
        <w:rPr>
          <w:lang w:val="en-US" w:eastAsia="zh-CN"/>
        </w:rPr>
        <w:t>,dg,V</w:t>
      </w:r>
      <w:proofErr w:type="spellEnd"/>
      <w:r w:rsidRPr="002D7C0E">
        <w:rPr>
          <w:lang w:val="en-US" w:eastAsia="zh-CN"/>
        </w:rPr>
        <w:t>) = (4.0, 2.0)λ</w:t>
      </w:r>
      <w:r>
        <w:rPr>
          <w:lang w:val="en-US" w:eastAsia="zh-CN"/>
        </w:rPr>
        <w:t xml:space="preserve"> for example</w:t>
      </w:r>
    </w:p>
    <w:p w14:paraId="3B6041B5" w14:textId="67E0FDD0" w:rsidR="00883350" w:rsidRPr="00022E72" w:rsidRDefault="00883350">
      <w:pPr>
        <w:pStyle w:val="0Maintext"/>
        <w:numPr>
          <w:ilvl w:val="2"/>
          <w:numId w:val="27"/>
        </w:numPr>
        <w:spacing w:after="120" w:afterAutospacing="0" w:line="240" w:lineRule="auto"/>
        <w:rPr>
          <w:lang w:val="en-US" w:eastAsia="zh-CN"/>
        </w:rPr>
      </w:pPr>
      <w:r>
        <w:rPr>
          <w:lang w:val="en-US" w:eastAsia="zh-CN"/>
        </w:rPr>
        <w:t>Antenna panel orientation</w:t>
      </w:r>
    </w:p>
    <w:p w14:paraId="5332A624" w14:textId="281653D2" w:rsidR="00BF005F" w:rsidRPr="00022E72" w:rsidRDefault="00BF005F">
      <w:pPr>
        <w:pStyle w:val="0Maintext"/>
        <w:numPr>
          <w:ilvl w:val="0"/>
          <w:numId w:val="27"/>
        </w:numPr>
        <w:spacing w:after="120" w:afterAutospacing="0" w:line="240" w:lineRule="auto"/>
        <w:rPr>
          <w:lang w:val="en-US" w:eastAsia="zh-CN"/>
        </w:rPr>
      </w:pPr>
      <w:r w:rsidRPr="00022E72">
        <w:rPr>
          <w:lang w:val="en-US" w:eastAsia="zh-CN"/>
        </w:rPr>
        <w:t>Deployment scenarios:</w:t>
      </w:r>
    </w:p>
    <w:p w14:paraId="2D1BF6A6" w14:textId="21B34B81" w:rsidR="00BF005F" w:rsidRPr="00022E72" w:rsidRDefault="00BF005F">
      <w:pPr>
        <w:pStyle w:val="0Maintext"/>
        <w:numPr>
          <w:ilvl w:val="1"/>
          <w:numId w:val="27"/>
        </w:numPr>
        <w:spacing w:after="120" w:afterAutospacing="0" w:line="240" w:lineRule="auto"/>
        <w:rPr>
          <w:lang w:val="en-US" w:eastAsia="zh-CN"/>
        </w:rPr>
      </w:pPr>
      <w:r w:rsidRPr="00022E72">
        <w:rPr>
          <w:lang w:val="en-US" w:eastAsia="zh-CN"/>
        </w:rPr>
        <w:t xml:space="preserve">Umi, </w:t>
      </w:r>
      <w:proofErr w:type="spellStart"/>
      <w:r w:rsidRPr="00022E72">
        <w:rPr>
          <w:lang w:val="en-US" w:eastAsia="zh-CN"/>
        </w:rPr>
        <w:t>UMa</w:t>
      </w:r>
      <w:proofErr w:type="spellEnd"/>
      <w:r w:rsidRPr="00022E72">
        <w:rPr>
          <w:lang w:val="en-US" w:eastAsia="zh-CN"/>
        </w:rPr>
        <w:t>,</w:t>
      </w:r>
      <w:r w:rsidR="002156F4">
        <w:rPr>
          <w:lang w:val="en-US" w:eastAsia="zh-CN"/>
        </w:rPr>
        <w:t xml:space="preserve"> </w:t>
      </w:r>
      <w:proofErr w:type="spellStart"/>
      <w:r w:rsidR="002156F4">
        <w:rPr>
          <w:lang w:val="en-US" w:eastAsia="zh-CN"/>
        </w:rPr>
        <w:t>inH</w:t>
      </w:r>
      <w:proofErr w:type="spellEnd"/>
      <w:r w:rsidR="002156F4">
        <w:rPr>
          <w:lang w:val="en-US" w:eastAsia="zh-CN"/>
        </w:rPr>
        <w:t>,</w:t>
      </w:r>
      <w:r w:rsidR="0017542D">
        <w:rPr>
          <w:lang w:val="en-US" w:eastAsia="zh-CN"/>
        </w:rPr>
        <w:t xml:space="preserve"> etc.</w:t>
      </w:r>
    </w:p>
    <w:p w14:paraId="40DF54D3" w14:textId="14A16AC5" w:rsidR="00BF005F" w:rsidRPr="00022E72" w:rsidRDefault="00BF005F">
      <w:pPr>
        <w:pStyle w:val="0Maintext"/>
        <w:numPr>
          <w:ilvl w:val="0"/>
          <w:numId w:val="27"/>
        </w:numPr>
        <w:spacing w:after="120" w:afterAutospacing="0" w:line="240" w:lineRule="auto"/>
        <w:rPr>
          <w:lang w:val="en-US" w:eastAsia="zh-CN"/>
        </w:rPr>
      </w:pPr>
      <w:r w:rsidRPr="00022E72">
        <w:rPr>
          <w:lang w:val="en-US" w:eastAsia="zh-CN"/>
        </w:rPr>
        <w:t>Carrier frequency:</w:t>
      </w:r>
    </w:p>
    <w:p w14:paraId="0F89BAE5" w14:textId="016E4572" w:rsidR="00BF005F" w:rsidRPr="00022E72" w:rsidRDefault="00BF005F">
      <w:pPr>
        <w:pStyle w:val="0Maintext"/>
        <w:numPr>
          <w:ilvl w:val="1"/>
          <w:numId w:val="27"/>
        </w:numPr>
        <w:spacing w:after="120" w:afterAutospacing="0" w:line="240" w:lineRule="auto"/>
        <w:rPr>
          <w:lang w:val="en-US" w:eastAsia="zh-CN"/>
        </w:rPr>
      </w:pPr>
      <w:r w:rsidRPr="00022E72">
        <w:rPr>
          <w:lang w:val="en-US" w:eastAsia="zh-CN"/>
        </w:rPr>
        <w:t>30 GHz</w:t>
      </w:r>
      <w:r w:rsidR="002156F4">
        <w:rPr>
          <w:lang w:val="en-US" w:eastAsia="zh-CN"/>
        </w:rPr>
        <w:t>, 41 GHz, etc.</w:t>
      </w:r>
    </w:p>
    <w:p w14:paraId="4F8270E7" w14:textId="77777777" w:rsidR="007959A3" w:rsidRDefault="007959A3" w:rsidP="007959A3">
      <w:pPr>
        <w:rPr>
          <w:rFonts w:cs="Batang"/>
          <w:sz w:val="20"/>
          <w:szCs w:val="20"/>
        </w:rPr>
      </w:pPr>
    </w:p>
    <w:p w14:paraId="7E09212E" w14:textId="5836F5D9" w:rsidR="007959A3" w:rsidRPr="007959A3" w:rsidRDefault="007959A3" w:rsidP="007959A3">
      <w:pPr>
        <w:rPr>
          <w:rFonts w:cs="Batang"/>
          <w:sz w:val="20"/>
          <w:szCs w:val="20"/>
        </w:rPr>
      </w:pPr>
      <w:r w:rsidRPr="007959A3">
        <w:rPr>
          <w:rFonts w:cs="Batang"/>
          <w:sz w:val="20"/>
          <w:szCs w:val="20"/>
        </w:rPr>
        <w:t xml:space="preserve">As discussed in [2][3], AI/ML models can be developed as either universal parameter estimators or cell-specific estimators that target superior performance by incorporating cell-specific information. For example, RSRP measurements from Set B can provide points for interpolation/extrapolation for a universal parameter estimator, and an inference model trained for one carrier frequency may be applicable to another. Similarly, an inference model trained with </w:t>
      </w:r>
      <w:proofErr w:type="spellStart"/>
      <w:r w:rsidRPr="007959A3">
        <w:rPr>
          <w:rFonts w:cs="Batang"/>
          <w:sz w:val="20"/>
          <w:szCs w:val="20"/>
        </w:rPr>
        <w:t>UMa</w:t>
      </w:r>
      <w:proofErr w:type="spellEnd"/>
      <w:r w:rsidRPr="007959A3">
        <w:rPr>
          <w:rFonts w:cs="Batang"/>
          <w:sz w:val="20"/>
          <w:szCs w:val="20"/>
        </w:rPr>
        <w:t xml:space="preserve"> data may be applicable to </w:t>
      </w:r>
      <w:proofErr w:type="spellStart"/>
      <w:r w:rsidRPr="007959A3">
        <w:rPr>
          <w:rFonts w:cs="Batang"/>
          <w:sz w:val="20"/>
          <w:szCs w:val="20"/>
        </w:rPr>
        <w:t>UMi</w:t>
      </w:r>
      <w:proofErr w:type="spellEnd"/>
      <w:r w:rsidRPr="007959A3">
        <w:rPr>
          <w:rFonts w:cs="Batang"/>
          <w:sz w:val="20"/>
          <w:szCs w:val="20"/>
        </w:rPr>
        <w:t>. However, generalizing to different M/N values may not be as straightforward, and a key factor is the analog beam design for narrow and wide beams. The term "beam shape information" suggests that proponents may view the analog beam design as describable by well-defined beam shapes and orientations.</w:t>
      </w:r>
    </w:p>
    <w:p w14:paraId="3F4AE882" w14:textId="77777777" w:rsidR="007959A3" w:rsidRPr="007959A3" w:rsidRDefault="007959A3" w:rsidP="007959A3">
      <w:pPr>
        <w:rPr>
          <w:rFonts w:cs="Batang"/>
          <w:sz w:val="20"/>
          <w:szCs w:val="20"/>
        </w:rPr>
      </w:pPr>
    </w:p>
    <w:p w14:paraId="59DF91F1" w14:textId="77777777" w:rsidR="002F7719" w:rsidRDefault="007959A3" w:rsidP="007959A3">
      <w:pPr>
        <w:rPr>
          <w:rFonts w:cs="Batang"/>
          <w:sz w:val="20"/>
          <w:szCs w:val="20"/>
        </w:rPr>
      </w:pPr>
      <w:r w:rsidRPr="007959A3">
        <w:rPr>
          <w:rFonts w:cs="Batang"/>
          <w:sz w:val="20"/>
          <w:szCs w:val="20"/>
        </w:rPr>
        <w:t>Our study indicates that with DFT beams assumed for the vertical and horizontal domains, the loading on each Tx beam may not be even, as observed by other companies. This may necessitate equalizing the Tx beam loading, for instance, by combining lightly loaded Tx beams in practice. While RAN1 need not consider all practical aspects, factors that underpin the AI/ML-enabled BM must not be disregarded. From open literature, it is also evident that the analog beam design itself may utilize AI/ML. Whether the resulting analog beams are still amenable to a simple description is unclear.</w:t>
      </w:r>
    </w:p>
    <w:p w14:paraId="12CE4C55" w14:textId="77777777" w:rsidR="002F7719" w:rsidRDefault="002F7719" w:rsidP="007959A3">
      <w:pPr>
        <w:rPr>
          <w:rFonts w:cs="Batang"/>
          <w:sz w:val="20"/>
          <w:szCs w:val="20"/>
        </w:rPr>
      </w:pPr>
    </w:p>
    <w:p w14:paraId="0FB57FDF" w14:textId="70EEC37B" w:rsidR="002E47DC" w:rsidRPr="003E0B09" w:rsidRDefault="002E47DC" w:rsidP="007959A3">
      <w:pPr>
        <w:rPr>
          <w:szCs w:val="20"/>
        </w:rPr>
      </w:pPr>
      <w:r>
        <w:rPr>
          <w:sz w:val="20"/>
          <w:szCs w:val="20"/>
        </w:rPr>
        <w:t>Two important</w:t>
      </w:r>
      <w:r w:rsidRPr="003E0B09">
        <w:rPr>
          <w:sz w:val="20"/>
          <w:szCs w:val="20"/>
        </w:rPr>
        <w:t xml:space="preserve"> </w:t>
      </w:r>
      <w:r>
        <w:rPr>
          <w:sz w:val="20"/>
          <w:szCs w:val="20"/>
        </w:rPr>
        <w:t>conclusions were reached at RAN1 #112:</w:t>
      </w:r>
    </w:p>
    <w:p w14:paraId="40F74C81" w14:textId="77777777" w:rsidR="002E47DC" w:rsidRPr="00B51B31" w:rsidRDefault="002E47DC" w:rsidP="002E47DC">
      <w:pPr>
        <w:ind w:left="360"/>
        <w:rPr>
          <w:szCs w:val="20"/>
        </w:rPr>
      </w:pPr>
      <w:r w:rsidRPr="00B51B31">
        <w:rPr>
          <w:szCs w:val="20"/>
        </w:rPr>
        <w:t xml:space="preserve"> </w:t>
      </w:r>
    </w:p>
    <w:p w14:paraId="6A3EB712" w14:textId="77777777" w:rsidR="002E47DC" w:rsidRDefault="002E47DC" w:rsidP="002E47DC">
      <w:pPr>
        <w:rPr>
          <w:b/>
          <w:bCs/>
          <w:sz w:val="20"/>
          <w:szCs w:val="20"/>
        </w:rPr>
      </w:pPr>
    </w:p>
    <w:p w14:paraId="03020EF3" w14:textId="77777777" w:rsidR="002E47DC" w:rsidRDefault="002E47DC" w:rsidP="002E47DC">
      <w:pPr>
        <w:rPr>
          <w:b/>
          <w:bCs/>
          <w:sz w:val="20"/>
          <w:szCs w:val="20"/>
        </w:rPr>
      </w:pPr>
    </w:p>
    <w:p w14:paraId="010438DA" w14:textId="77777777" w:rsidR="002E47DC" w:rsidRDefault="002E47DC" w:rsidP="002E47DC">
      <w:pPr>
        <w:rPr>
          <w:b/>
          <w:bCs/>
          <w:sz w:val="20"/>
          <w:szCs w:val="20"/>
        </w:rPr>
      </w:pPr>
      <w:r>
        <w:rPr>
          <w:noProof/>
        </w:rPr>
        <w:lastRenderedPageBreak/>
        <mc:AlternateContent>
          <mc:Choice Requires="wps">
            <w:drawing>
              <wp:anchor distT="0" distB="0" distL="114300" distR="114300" simplePos="0" relativeHeight="251674624" behindDoc="0" locked="0" layoutInCell="1" allowOverlap="1" wp14:anchorId="4AD2C07A" wp14:editId="122ED25A">
                <wp:simplePos x="0" y="0"/>
                <wp:positionH relativeFrom="column">
                  <wp:posOffset>0</wp:posOffset>
                </wp:positionH>
                <wp:positionV relativeFrom="paragraph">
                  <wp:posOffset>0</wp:posOffset>
                </wp:positionV>
                <wp:extent cx="1828800" cy="1828800"/>
                <wp:effectExtent l="0" t="0" r="0" b="0"/>
                <wp:wrapSquare wrapText="bothSides"/>
                <wp:docPr id="18036709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BA1B16" w14:textId="77777777" w:rsidR="002E47DC" w:rsidRPr="00A9469C" w:rsidRDefault="002E47DC" w:rsidP="002E47DC">
                            <w:pPr>
                              <w:spacing w:after="120"/>
                              <w:rPr>
                                <w:rFonts w:eastAsia="DengXian"/>
                                <w:b/>
                                <w:i/>
                                <w:sz w:val="20"/>
                                <w:szCs w:val="20"/>
                              </w:rPr>
                            </w:pPr>
                            <w:r w:rsidRPr="00A9469C">
                              <w:rPr>
                                <w:rFonts w:eastAsia="DengXian"/>
                                <w:b/>
                                <w:i/>
                                <w:sz w:val="20"/>
                                <w:szCs w:val="20"/>
                              </w:rPr>
                              <w:t>Conclusion</w:t>
                            </w:r>
                          </w:p>
                          <w:p w14:paraId="3DAE0252" w14:textId="77777777" w:rsidR="002E47DC" w:rsidRPr="00A9469C" w:rsidRDefault="002E47DC" w:rsidP="002E47DC">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xml:space="preserve">, RAN1 has no consensus to support the following </w:t>
                            </w:r>
                            <w:proofErr w:type="gramStart"/>
                            <w:r w:rsidRPr="00A9469C">
                              <w:rPr>
                                <w:bCs/>
                                <w:iCs/>
                                <w:sz w:val="20"/>
                                <w:szCs w:val="20"/>
                              </w:rPr>
                              <w:t>information</w:t>
                            </w:r>
                            <w:proofErr w:type="gramEnd"/>
                          </w:p>
                          <w:p w14:paraId="579BC9C5"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0E987D6F"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UE moving </w:t>
                            </w:r>
                            <w:proofErr w:type="gramStart"/>
                            <w:r w:rsidRPr="00A9469C">
                              <w:rPr>
                                <w:bCs/>
                                <w:iCs/>
                                <w:sz w:val="20"/>
                                <w:szCs w:val="20"/>
                              </w:rPr>
                              <w:t>direction</w:t>
                            </w:r>
                            <w:proofErr w:type="gramEnd"/>
                          </w:p>
                          <w:p w14:paraId="0B10D043"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1F125204" w14:textId="77777777" w:rsidR="002E47DC" w:rsidRPr="00A9469C" w:rsidRDefault="002E47DC" w:rsidP="002E47DC">
                            <w:pPr>
                              <w:overflowPunct w:val="0"/>
                              <w:autoSpaceDE w:val="0"/>
                              <w:autoSpaceDN w:val="0"/>
                              <w:adjustRightInd w:val="0"/>
                              <w:spacing w:after="120"/>
                              <w:contextualSpacing/>
                              <w:textAlignment w:val="baseline"/>
                              <w:rPr>
                                <w:bCs/>
                                <w:iCs/>
                                <w:sz w:val="20"/>
                                <w:szCs w:val="20"/>
                              </w:rPr>
                            </w:pPr>
                          </w:p>
                          <w:p w14:paraId="1CE1155C" w14:textId="77777777" w:rsidR="002E47DC" w:rsidRPr="00A9469C" w:rsidRDefault="002E47DC" w:rsidP="002E47DC">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01FD1CDA" w14:textId="77777777" w:rsidR="002E47DC" w:rsidRPr="00A9469C" w:rsidRDefault="002E47DC" w:rsidP="002E47DC">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xml:space="preserve">, RAN1 has no consensus to support the following </w:t>
                            </w:r>
                            <w:proofErr w:type="gramStart"/>
                            <w:r w:rsidRPr="00A9469C">
                              <w:rPr>
                                <w:bCs/>
                                <w:iCs/>
                                <w:sz w:val="20"/>
                                <w:szCs w:val="20"/>
                              </w:rPr>
                              <w:t>information</w:t>
                            </w:r>
                            <w:proofErr w:type="gramEnd"/>
                          </w:p>
                          <w:p w14:paraId="66489409"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096409FF" w14:textId="77777777" w:rsidR="002E47DC" w:rsidRPr="00A9469C"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5DE03541"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7D67F299" w14:textId="77777777" w:rsidR="002E47DC" w:rsidRPr="00861146"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e.g., some information following the same principle of Rel-17 positioning </w:t>
                            </w:r>
                            <w:proofErr w:type="gramStart"/>
                            <w:r w:rsidRPr="00A9469C">
                              <w:rPr>
                                <w:bCs/>
                                <w:iCs/>
                                <w:sz w:val="20"/>
                                <w:szCs w:val="20"/>
                              </w:rPr>
                              <w:t>agreement</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AD2C07A" id="Text Box 1" o:spid="_x0000_s1029" type="#_x0000_t202" style="position:absolute;margin-left:0;margin-top:0;width:2in;height:2in;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4BBA1B16" w14:textId="77777777" w:rsidR="002E47DC" w:rsidRPr="00A9469C" w:rsidRDefault="002E47DC" w:rsidP="002E47DC">
                      <w:pPr>
                        <w:spacing w:after="120"/>
                        <w:rPr>
                          <w:rFonts w:eastAsia="DengXian"/>
                          <w:b/>
                          <w:i/>
                          <w:sz w:val="20"/>
                          <w:szCs w:val="20"/>
                        </w:rPr>
                      </w:pPr>
                      <w:r w:rsidRPr="00A9469C">
                        <w:rPr>
                          <w:rFonts w:eastAsia="DengXian"/>
                          <w:b/>
                          <w:i/>
                          <w:sz w:val="20"/>
                          <w:szCs w:val="20"/>
                        </w:rPr>
                        <w:t>Conclusion</w:t>
                      </w:r>
                    </w:p>
                    <w:p w14:paraId="3DAE0252" w14:textId="77777777" w:rsidR="002E47DC" w:rsidRPr="00A9469C" w:rsidRDefault="002E47DC" w:rsidP="002E47DC">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xml:space="preserve">, RAN1 has no consensus to support the following </w:t>
                      </w:r>
                      <w:proofErr w:type="gramStart"/>
                      <w:r w:rsidRPr="00A9469C">
                        <w:rPr>
                          <w:bCs/>
                          <w:iCs/>
                          <w:sz w:val="20"/>
                          <w:szCs w:val="20"/>
                        </w:rPr>
                        <w:t>information</w:t>
                      </w:r>
                      <w:proofErr w:type="gramEnd"/>
                    </w:p>
                    <w:p w14:paraId="579BC9C5"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0E987D6F"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UE moving </w:t>
                      </w:r>
                      <w:proofErr w:type="gramStart"/>
                      <w:r w:rsidRPr="00A9469C">
                        <w:rPr>
                          <w:bCs/>
                          <w:iCs/>
                          <w:sz w:val="20"/>
                          <w:szCs w:val="20"/>
                        </w:rPr>
                        <w:t>direction</w:t>
                      </w:r>
                      <w:proofErr w:type="gramEnd"/>
                    </w:p>
                    <w:p w14:paraId="0B10D043"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1F125204" w14:textId="77777777" w:rsidR="002E47DC" w:rsidRPr="00A9469C" w:rsidRDefault="002E47DC" w:rsidP="002E47DC">
                      <w:pPr>
                        <w:overflowPunct w:val="0"/>
                        <w:autoSpaceDE w:val="0"/>
                        <w:autoSpaceDN w:val="0"/>
                        <w:adjustRightInd w:val="0"/>
                        <w:spacing w:after="120"/>
                        <w:contextualSpacing/>
                        <w:textAlignment w:val="baseline"/>
                        <w:rPr>
                          <w:bCs/>
                          <w:iCs/>
                          <w:sz w:val="20"/>
                          <w:szCs w:val="20"/>
                        </w:rPr>
                      </w:pPr>
                    </w:p>
                    <w:p w14:paraId="1CE1155C" w14:textId="77777777" w:rsidR="002E47DC" w:rsidRPr="00A9469C" w:rsidRDefault="002E47DC" w:rsidP="002E47DC">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01FD1CDA" w14:textId="77777777" w:rsidR="002E47DC" w:rsidRPr="00A9469C" w:rsidRDefault="002E47DC" w:rsidP="002E47DC">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xml:space="preserve">, RAN1 has no consensus to support the following </w:t>
                      </w:r>
                      <w:proofErr w:type="gramStart"/>
                      <w:r w:rsidRPr="00A9469C">
                        <w:rPr>
                          <w:bCs/>
                          <w:iCs/>
                          <w:sz w:val="20"/>
                          <w:szCs w:val="20"/>
                        </w:rPr>
                        <w:t>information</w:t>
                      </w:r>
                      <w:proofErr w:type="gramEnd"/>
                    </w:p>
                    <w:p w14:paraId="66489409"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096409FF" w14:textId="77777777" w:rsidR="002E47DC" w:rsidRPr="00A9469C"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5DE03541"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7D67F299" w14:textId="77777777" w:rsidR="002E47DC" w:rsidRPr="00861146"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e.g., some information following the same principle of Rel-17 positioning </w:t>
                      </w:r>
                      <w:proofErr w:type="gramStart"/>
                      <w:r w:rsidRPr="00A9469C">
                        <w:rPr>
                          <w:bCs/>
                          <w:iCs/>
                          <w:sz w:val="20"/>
                          <w:szCs w:val="20"/>
                        </w:rPr>
                        <w:t>agreement</w:t>
                      </w:r>
                      <w:proofErr w:type="gramEnd"/>
                    </w:p>
                  </w:txbxContent>
                </v:textbox>
                <w10:wrap type="square"/>
              </v:shape>
            </w:pict>
          </mc:Fallback>
        </mc:AlternateContent>
      </w:r>
    </w:p>
    <w:p w14:paraId="4E3F43A4" w14:textId="7C436876" w:rsidR="00F4485D" w:rsidRPr="00F4485D" w:rsidRDefault="00F4485D" w:rsidP="00F4485D">
      <w:pPr>
        <w:pStyle w:val="0Maintext"/>
        <w:spacing w:after="120"/>
        <w:rPr>
          <w:rFonts w:cs="Times New Roman"/>
          <w:lang w:val="en-US" w:eastAsia="zh-CN"/>
        </w:rPr>
      </w:pPr>
      <w:r w:rsidRPr="00F4485D">
        <w:rPr>
          <w:rFonts w:cs="Times New Roman"/>
          <w:lang w:val="en-US" w:eastAsia="zh-CN"/>
        </w:rPr>
        <w:t>Regarding RAN1 discussion, it should be assumed that the NW-side AI/ML model does not have access to assistance information such as UE location, UE moving direction, or UE Rx beam shape/direction. Similarly, the UE-side AI/ML model does not have access to NW-side beam shaping information.</w:t>
      </w:r>
    </w:p>
    <w:p w14:paraId="2500A5D3" w14:textId="59A36F93" w:rsidR="00F4485D" w:rsidRPr="00F4485D" w:rsidRDefault="00F4485D" w:rsidP="00F4485D">
      <w:pPr>
        <w:pStyle w:val="0Maintext"/>
        <w:spacing w:after="120"/>
        <w:rPr>
          <w:rFonts w:cs="Times New Roman"/>
          <w:lang w:val="en-US" w:eastAsia="zh-CN"/>
        </w:rPr>
      </w:pPr>
      <w:r w:rsidRPr="00F4485D">
        <w:rPr>
          <w:rFonts w:cs="Times New Roman"/>
          <w:lang w:val="en-US" w:eastAsia="zh-CN"/>
        </w:rPr>
        <w:t>If NW-side beam information were available at the UE-side, it might have been possible to build a generic Tx beam predictor by incorporating the beam angle information for set A and set B beams in the AI/ML model. However, RAN1 #112 has concluded that such a possibility is excluded. Therefore, it is difficult to come up with a UE-side AI/ML model that has good generalization performance. Deploying multiple AI/ML models on the UE side and requesting the network side to validate the suitability of a model may also prove challenging. Hence, operating with Alt. 2 (UE side training/UE side inference) may not be feasible.</w:t>
      </w:r>
    </w:p>
    <w:p w14:paraId="1787189E" w14:textId="7D063370" w:rsidR="00B60CEA" w:rsidRPr="00022E72" w:rsidRDefault="00F4485D" w:rsidP="00F4485D">
      <w:pPr>
        <w:pStyle w:val="0Maintext"/>
        <w:spacing w:after="120" w:afterAutospacing="0" w:line="240" w:lineRule="auto"/>
        <w:rPr>
          <w:lang w:val="en-US" w:eastAsia="zh-CN"/>
        </w:rPr>
      </w:pPr>
      <w:r w:rsidRPr="00F4485D">
        <w:rPr>
          <w:rFonts w:cs="Times New Roman"/>
          <w:lang w:val="en-US" w:eastAsia="zh-CN"/>
        </w:rPr>
        <w:t xml:space="preserve">As for the NW-side model, since assistance information about UE Rx beam shape/direction is unavailable, it is not possible for the network side to perform Rx beam prediction for the UE. Conventionally, the Rx beam operation is solely determined by the UE implementation. In the P3 operation, with repetition on for CSI-RS, UE can test different RX beams, but there is no CSI reporting on RSRP out of that operation. Deviating from the conventional practice for RX beam management is neither desirable nor warranted. Additionally, in the current NR design, P2 and P3 procedures are clearly defined. Performing beam pair prediction instead of separate prediction for Tx beam and Rx beam would unnecessarily complicate the design without any benefit. Therefore, the study of beam pair prediction in Rel-18 AI/ML </w:t>
      </w:r>
      <w:r>
        <w:rPr>
          <w:rFonts w:cs="Times New Roman"/>
          <w:lang w:val="en-US" w:eastAsia="zh-CN"/>
        </w:rPr>
        <w:t>should be</w:t>
      </w:r>
      <w:r w:rsidRPr="00F4485D">
        <w:rPr>
          <w:rFonts w:cs="Times New Roman"/>
          <w:lang w:val="en-US" w:eastAsia="zh-CN"/>
        </w:rPr>
        <w:t xml:space="preserve"> </w:t>
      </w:r>
      <w:r>
        <w:rPr>
          <w:rFonts w:cs="Times New Roman"/>
          <w:lang w:val="en-US" w:eastAsia="zh-CN"/>
        </w:rPr>
        <w:t>deprioritized.</w:t>
      </w:r>
    </w:p>
    <w:p w14:paraId="356BA7A9" w14:textId="10857D77" w:rsidR="00226B00" w:rsidRDefault="0068264C" w:rsidP="00BF005F">
      <w:pPr>
        <w:pStyle w:val="0Maintext"/>
        <w:spacing w:after="120" w:afterAutospacing="0" w:line="240" w:lineRule="auto"/>
        <w:rPr>
          <w:lang w:val="en-US" w:eastAsia="zh-CN"/>
        </w:rPr>
      </w:pPr>
      <w:r>
        <w:rPr>
          <w:lang w:val="en-US" w:eastAsia="zh-CN"/>
        </w:rPr>
        <w:t xml:space="preserve">We have </w:t>
      </w:r>
    </w:p>
    <w:p w14:paraId="658E66F1" w14:textId="7B57F2B1" w:rsidR="00AF2B8B" w:rsidRDefault="0068264C" w:rsidP="003116EA">
      <w:pPr>
        <w:pStyle w:val="0Maintext"/>
        <w:spacing w:after="120" w:afterAutospacing="0" w:line="240" w:lineRule="auto"/>
        <w:ind w:firstLine="0"/>
        <w:rPr>
          <w:b/>
          <w:bCs/>
          <w:lang w:val="en-US" w:eastAsia="zh-CN"/>
        </w:rPr>
      </w:pPr>
      <w:r w:rsidRPr="0068264C">
        <w:rPr>
          <w:b/>
          <w:bCs/>
          <w:lang w:val="en-US" w:eastAsia="zh-CN"/>
        </w:rPr>
        <w:t>Proposal</w:t>
      </w:r>
      <w:r w:rsidR="003116EA">
        <w:rPr>
          <w:b/>
          <w:bCs/>
          <w:lang w:val="en-US" w:eastAsia="zh-CN"/>
        </w:rPr>
        <w:t xml:space="preserve"> 2</w:t>
      </w:r>
      <w:r w:rsidRPr="0068264C">
        <w:rPr>
          <w:b/>
          <w:bCs/>
          <w:lang w:val="en-US" w:eastAsia="zh-CN"/>
        </w:rPr>
        <w:t>:</w:t>
      </w:r>
      <w:r w:rsidR="003116EA">
        <w:rPr>
          <w:b/>
          <w:bCs/>
          <w:lang w:val="en-US" w:eastAsia="zh-CN"/>
        </w:rPr>
        <w:t xml:space="preserve"> </w:t>
      </w:r>
      <w:r w:rsidR="00226B00" w:rsidRPr="0068264C">
        <w:rPr>
          <w:b/>
          <w:bCs/>
          <w:lang w:val="en-US" w:eastAsia="zh-CN"/>
        </w:rPr>
        <w:t xml:space="preserve">For </w:t>
      </w:r>
      <w:r w:rsidR="0058531F">
        <w:rPr>
          <w:b/>
          <w:bCs/>
          <w:lang w:val="en-US" w:eastAsia="zh-CN"/>
        </w:rPr>
        <w:t xml:space="preserve">AI model </w:t>
      </w:r>
      <w:r w:rsidR="00226B00" w:rsidRPr="0068264C">
        <w:rPr>
          <w:b/>
          <w:bCs/>
          <w:lang w:val="en-US" w:eastAsia="zh-CN"/>
        </w:rPr>
        <w:t xml:space="preserve">generalization, </w:t>
      </w:r>
      <w:r w:rsidR="008552C0">
        <w:rPr>
          <w:b/>
          <w:bCs/>
          <w:lang w:val="en-US" w:eastAsia="zh-CN"/>
        </w:rPr>
        <w:t>generalization performance regarding</w:t>
      </w:r>
      <w:r w:rsidR="00226B00" w:rsidRPr="0068264C">
        <w:rPr>
          <w:b/>
          <w:bCs/>
          <w:lang w:val="en-US" w:eastAsia="zh-CN"/>
        </w:rPr>
        <w:t xml:space="preserve"> analog beam design</w:t>
      </w:r>
      <w:r w:rsidR="00143398">
        <w:rPr>
          <w:b/>
          <w:bCs/>
          <w:lang w:val="en-US" w:eastAsia="zh-CN"/>
        </w:rPr>
        <w:t xml:space="preserve"> including Set A design</w:t>
      </w:r>
      <w:r w:rsidR="00257869" w:rsidRPr="0068264C">
        <w:rPr>
          <w:b/>
          <w:bCs/>
          <w:lang w:val="en-US" w:eastAsia="zh-CN"/>
        </w:rPr>
        <w:t>,</w:t>
      </w:r>
      <w:r w:rsidR="00226B00" w:rsidRPr="0068264C">
        <w:rPr>
          <w:b/>
          <w:bCs/>
          <w:lang w:val="en-US" w:eastAsia="zh-CN"/>
        </w:rPr>
        <w:t xml:space="preserve"> </w:t>
      </w:r>
      <w:r w:rsidR="003116EA">
        <w:rPr>
          <w:b/>
          <w:bCs/>
          <w:lang w:val="en-US" w:eastAsia="zh-CN"/>
        </w:rPr>
        <w:t xml:space="preserve">antenna configurations including </w:t>
      </w:r>
      <w:r w:rsidR="00257869" w:rsidRPr="0068264C">
        <w:rPr>
          <w:b/>
          <w:bCs/>
          <w:lang w:val="en-US" w:eastAsia="zh-CN"/>
        </w:rPr>
        <w:t xml:space="preserve">M/N, antenna </w:t>
      </w:r>
      <w:proofErr w:type="gramStart"/>
      <w:r w:rsidR="00257869" w:rsidRPr="0068264C">
        <w:rPr>
          <w:b/>
          <w:bCs/>
          <w:lang w:val="en-US" w:eastAsia="zh-CN"/>
        </w:rPr>
        <w:t>spacing</w:t>
      </w:r>
      <w:proofErr w:type="gramEnd"/>
      <w:r w:rsidR="007C5318">
        <w:rPr>
          <w:b/>
          <w:bCs/>
          <w:lang w:val="en-US" w:eastAsia="zh-CN"/>
        </w:rPr>
        <w:t xml:space="preserve"> and deployment scenario</w:t>
      </w:r>
      <w:r w:rsidR="008552C0">
        <w:rPr>
          <w:b/>
          <w:bCs/>
          <w:lang w:val="en-US" w:eastAsia="zh-CN"/>
        </w:rPr>
        <w:t xml:space="preserve"> should be considered</w:t>
      </w:r>
      <w:r w:rsidR="00226B00" w:rsidRPr="0068264C">
        <w:rPr>
          <w:b/>
          <w:bCs/>
          <w:lang w:val="en-US" w:eastAsia="zh-CN"/>
        </w:rPr>
        <w:t>.</w:t>
      </w:r>
    </w:p>
    <w:p w14:paraId="705CE931" w14:textId="5DEB24C8" w:rsidR="00CC7ADB" w:rsidRDefault="00605656" w:rsidP="00AF2B8B">
      <w:pPr>
        <w:pStyle w:val="0Maintext"/>
        <w:spacing w:after="120" w:afterAutospacing="0" w:line="240" w:lineRule="auto"/>
        <w:ind w:firstLine="0"/>
        <w:rPr>
          <w:lang w:val="en-US" w:eastAsia="zh-CN"/>
        </w:rPr>
      </w:pPr>
      <w:r>
        <w:rPr>
          <w:lang w:val="en-US" w:eastAsia="zh-CN"/>
        </w:rPr>
        <w:t xml:space="preserve">As to be discussed in the evaluation section, </w:t>
      </w:r>
      <w:proofErr w:type="gramStart"/>
      <w:r>
        <w:rPr>
          <w:lang w:val="en-US" w:eastAsia="zh-CN"/>
        </w:rPr>
        <w:t>actually NW-side</w:t>
      </w:r>
      <w:proofErr w:type="gramEnd"/>
      <w:r>
        <w:rPr>
          <w:lang w:val="en-US" w:eastAsia="zh-CN"/>
        </w:rPr>
        <w:t xml:space="preserve"> beam shape information is critical if a generic model is to be used.</w:t>
      </w:r>
      <w:r w:rsidR="00141C67">
        <w:rPr>
          <w:lang w:val="en-US" w:eastAsia="zh-CN"/>
        </w:rPr>
        <w:t xml:space="preserve"> We also show AI models crafted for specific scenario/deployment in general work well</w:t>
      </w:r>
      <w:r w:rsidR="00AF2B8B">
        <w:rPr>
          <w:lang w:val="en-US" w:eastAsia="zh-CN"/>
        </w:rPr>
        <w:t xml:space="preserve"> without explicit beam shape information. </w:t>
      </w:r>
    </w:p>
    <w:p w14:paraId="23EF7DAF" w14:textId="6352B69F" w:rsidR="00F70BAE" w:rsidRDefault="00F70BAE" w:rsidP="00AF2B8B">
      <w:pPr>
        <w:pStyle w:val="0Maintext"/>
        <w:spacing w:after="120" w:afterAutospacing="0" w:line="240" w:lineRule="auto"/>
        <w:ind w:firstLine="0"/>
        <w:rPr>
          <w:lang w:val="en-US" w:eastAsia="zh-CN"/>
        </w:rPr>
      </w:pPr>
      <w:r>
        <w:rPr>
          <w:lang w:val="en-US" w:eastAsia="zh-CN"/>
        </w:rPr>
        <w:t xml:space="preserve">We have </w:t>
      </w:r>
    </w:p>
    <w:p w14:paraId="2C867E78" w14:textId="20EF025F" w:rsidR="00F70BAE" w:rsidRPr="00E26902" w:rsidRDefault="00F70BAE" w:rsidP="00AF2B8B">
      <w:pPr>
        <w:pStyle w:val="0Maintext"/>
        <w:spacing w:after="120" w:afterAutospacing="0" w:line="240" w:lineRule="auto"/>
        <w:ind w:firstLine="0"/>
        <w:rPr>
          <w:b/>
          <w:bCs/>
          <w:lang w:val="en-US" w:eastAsia="zh-CN"/>
        </w:rPr>
      </w:pPr>
      <w:r w:rsidRPr="00E26902">
        <w:rPr>
          <w:b/>
          <w:bCs/>
          <w:lang w:val="en-US" w:eastAsia="zh-CN"/>
        </w:rPr>
        <w:t>Observation</w:t>
      </w:r>
      <w:r w:rsidR="00E45714">
        <w:rPr>
          <w:b/>
          <w:bCs/>
          <w:lang w:val="en-US" w:eastAsia="zh-CN"/>
        </w:rPr>
        <w:t xml:space="preserve"> 1</w:t>
      </w:r>
      <w:r w:rsidRPr="00E26902">
        <w:rPr>
          <w:b/>
          <w:bCs/>
          <w:lang w:val="en-US" w:eastAsia="zh-CN"/>
        </w:rPr>
        <w:t xml:space="preserve">: If explicit Tx beam shape information for different datasets is not available to model </w:t>
      </w:r>
      <w:r w:rsidR="00E26902" w:rsidRPr="00E26902">
        <w:rPr>
          <w:b/>
          <w:bCs/>
          <w:lang w:val="en-US" w:eastAsia="zh-CN"/>
        </w:rPr>
        <w:t>trainer</w:t>
      </w:r>
      <w:r w:rsidRPr="00E26902">
        <w:rPr>
          <w:b/>
          <w:bCs/>
          <w:lang w:val="en-US" w:eastAsia="zh-CN"/>
        </w:rPr>
        <w:t xml:space="preserve">, it may be difficult to design AI model to generalize well over different scenarios/configurations. </w:t>
      </w:r>
    </w:p>
    <w:p w14:paraId="7174328E" w14:textId="552479EB"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From the agreement at RAN1 110:</w:t>
      </w:r>
    </w:p>
    <w:p w14:paraId="2DA424CC" w14:textId="77777777" w:rsidR="000669AA" w:rsidRPr="00C90E89" w:rsidRDefault="000669AA" w:rsidP="000669AA">
      <w:pPr>
        <w:rPr>
          <w:sz w:val="20"/>
          <w:szCs w:val="20"/>
          <w:highlight w:val="green"/>
        </w:rPr>
      </w:pPr>
      <w:r w:rsidRPr="00C90E89">
        <w:rPr>
          <w:sz w:val="20"/>
          <w:szCs w:val="20"/>
          <w:highlight w:val="green"/>
        </w:rPr>
        <w:t>Agreement</w:t>
      </w:r>
    </w:p>
    <w:p w14:paraId="0D2471B7" w14:textId="77777777" w:rsidR="000669AA" w:rsidRPr="00C90E89" w:rsidRDefault="000669AA">
      <w:pPr>
        <w:pStyle w:val="ListParagraph"/>
        <w:widowControl w:val="0"/>
        <w:numPr>
          <w:ilvl w:val="0"/>
          <w:numId w:val="28"/>
        </w:numPr>
        <w:tabs>
          <w:tab w:val="left" w:pos="1710"/>
        </w:tabs>
        <w:ind w:leftChars="0"/>
        <w:contextualSpacing/>
        <w:jc w:val="both"/>
        <w:rPr>
          <w:rFonts w:ascii="Times New Roman" w:hAnsi="Times New Roman"/>
          <w:szCs w:val="20"/>
        </w:rPr>
      </w:pPr>
      <w:r w:rsidRPr="00C90E89">
        <w:rPr>
          <w:rFonts w:ascii="Times New Roman" w:hAnsi="Times New Roman"/>
          <w:szCs w:val="20"/>
        </w:rPr>
        <w:t xml:space="preserve">Study the following options on the selection of Set B of beams (pairs) </w:t>
      </w:r>
    </w:p>
    <w:p w14:paraId="4A2B3785"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 xml:space="preserve">Option 1: Set B is fixed across training and </w:t>
      </w:r>
      <w:proofErr w:type="gramStart"/>
      <w:r w:rsidRPr="00C90E89">
        <w:rPr>
          <w:rFonts w:ascii="Times New Roman" w:hAnsi="Times New Roman"/>
          <w:szCs w:val="20"/>
        </w:rPr>
        <w:t>inference</w:t>
      </w:r>
      <w:proofErr w:type="gramEnd"/>
    </w:p>
    <w:p w14:paraId="76FDD270"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FFS on the beams of Set B</w:t>
      </w:r>
    </w:p>
    <w:p w14:paraId="027F0CD3"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 xml:space="preserve">Option 2: Set B is variable (e.g., different beams (pairs) patterns in each report/measurement </w:t>
      </w:r>
      <w:r w:rsidRPr="00C90E89">
        <w:rPr>
          <w:rFonts w:ascii="Times New Roman" w:hAnsi="Times New Roman"/>
          <w:szCs w:val="20"/>
        </w:rPr>
        <w:lastRenderedPageBreak/>
        <w:t xml:space="preserve">during training and/or inference) </w:t>
      </w:r>
    </w:p>
    <w:p w14:paraId="5F1BB120"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FFS on fixed or variable number of beams (pairs)</w:t>
      </w:r>
    </w:p>
    <w:p w14:paraId="4466F47D"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 xml:space="preserve">FFS on the </w:t>
      </w:r>
      <w:proofErr w:type="gramStart"/>
      <w:r w:rsidRPr="00C90E89">
        <w:rPr>
          <w:rFonts w:ascii="Times New Roman" w:hAnsi="Times New Roman"/>
          <w:szCs w:val="20"/>
        </w:rPr>
        <w:t>details</w:t>
      </w:r>
      <w:proofErr w:type="gramEnd"/>
      <w:r w:rsidRPr="00C90E89">
        <w:rPr>
          <w:rFonts w:ascii="Times New Roman" w:hAnsi="Times New Roman"/>
          <w:szCs w:val="20"/>
        </w:rPr>
        <w:t xml:space="preserve"> </w:t>
      </w:r>
    </w:p>
    <w:p w14:paraId="3CBE446A"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 xml:space="preserve">Other options are not precluded. </w:t>
      </w:r>
    </w:p>
    <w:p w14:paraId="6A536AA6"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FFS on the number of beams (pairs) in Set B</w:t>
      </w:r>
    </w:p>
    <w:p w14:paraId="1D2F61D6" w14:textId="0A4B3870" w:rsidR="000669AA"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Note: This does not preclude the alternative that Set B is different from Set A.</w:t>
      </w:r>
    </w:p>
    <w:p w14:paraId="02C0CD93" w14:textId="77777777" w:rsidR="00C90E89" w:rsidRPr="00C90E89" w:rsidRDefault="00C90E89" w:rsidP="00C90E89">
      <w:pPr>
        <w:widowControl w:val="0"/>
        <w:contextualSpacing/>
        <w:jc w:val="both"/>
        <w:rPr>
          <w:szCs w:val="20"/>
        </w:rPr>
      </w:pPr>
    </w:p>
    <w:p w14:paraId="736610EC" w14:textId="6E8B2204"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 xml:space="preserve">There are 3 </w:t>
      </w:r>
      <w:r w:rsidR="00402268">
        <w:rPr>
          <w:lang w:val="en-US" w:eastAsia="zh-CN"/>
        </w:rPr>
        <w:t>alt</w:t>
      </w:r>
      <w:r w:rsidR="0002279B">
        <w:rPr>
          <w:lang w:val="en-US" w:eastAsia="zh-CN"/>
        </w:rPr>
        <w:t>ernatives</w:t>
      </w:r>
      <w:r w:rsidRPr="000669AA">
        <w:rPr>
          <w:lang w:val="en-US" w:eastAsia="zh-CN"/>
        </w:rPr>
        <w:t xml:space="preserve"> to study:</w:t>
      </w:r>
    </w:p>
    <w:p w14:paraId="3128D8F8" w14:textId="464FC1BC" w:rsidR="000669AA" w:rsidRPr="000669AA" w:rsidRDefault="005D0933">
      <w:pPr>
        <w:pStyle w:val="0Maintext"/>
        <w:numPr>
          <w:ilvl w:val="0"/>
          <w:numId w:val="30"/>
        </w:numPr>
        <w:spacing w:after="120" w:afterAutospacing="0" w:line="240" w:lineRule="auto"/>
        <w:rPr>
          <w:lang w:val="en-US" w:eastAsia="zh-CN"/>
        </w:rPr>
      </w:pPr>
      <w:r>
        <w:rPr>
          <w:lang w:val="en-US" w:eastAsia="zh-CN"/>
        </w:rPr>
        <w:t xml:space="preserve">Set-B-alt-1: </w:t>
      </w:r>
      <w:r w:rsidR="000669AA" w:rsidRPr="000669AA">
        <w:rPr>
          <w:lang w:val="en-US" w:eastAsia="zh-CN"/>
        </w:rPr>
        <w:t>Set B is fixed in both number of beams and the beam constellations (analog beam design)</w:t>
      </w:r>
    </w:p>
    <w:p w14:paraId="56FFE9E0" w14:textId="333A70F3" w:rsidR="000669AA" w:rsidRPr="000669AA" w:rsidRDefault="005D0933">
      <w:pPr>
        <w:pStyle w:val="0Maintext"/>
        <w:numPr>
          <w:ilvl w:val="0"/>
          <w:numId w:val="30"/>
        </w:numPr>
        <w:spacing w:after="120" w:afterAutospacing="0" w:line="240" w:lineRule="auto"/>
        <w:rPr>
          <w:lang w:val="en-US" w:eastAsia="zh-CN"/>
        </w:rPr>
      </w:pPr>
      <w:r>
        <w:rPr>
          <w:lang w:val="en-US" w:eastAsia="zh-CN"/>
        </w:rPr>
        <w:t xml:space="preserve">Set-B-alt-2: </w:t>
      </w:r>
      <w:r w:rsidR="000669AA" w:rsidRPr="000669AA">
        <w:rPr>
          <w:lang w:val="en-US" w:eastAsia="zh-CN"/>
        </w:rPr>
        <w:t>The number of beams in Set B is fixed, but the beam constellations can be changed with time.</w:t>
      </w:r>
    </w:p>
    <w:p w14:paraId="783672F8" w14:textId="645EF324" w:rsidR="000669AA" w:rsidRDefault="005D0933">
      <w:pPr>
        <w:pStyle w:val="0Maintext"/>
        <w:numPr>
          <w:ilvl w:val="0"/>
          <w:numId w:val="30"/>
        </w:numPr>
        <w:spacing w:after="120" w:afterAutospacing="0" w:line="240" w:lineRule="auto"/>
        <w:rPr>
          <w:lang w:val="en-US" w:eastAsia="zh-CN"/>
        </w:rPr>
      </w:pPr>
      <w:r>
        <w:rPr>
          <w:lang w:val="en-US" w:eastAsia="zh-CN"/>
        </w:rPr>
        <w:t xml:space="preserve">Set-B-alt-3: </w:t>
      </w:r>
      <w:r w:rsidR="000669AA" w:rsidRPr="000669AA">
        <w:rPr>
          <w:lang w:val="en-US" w:eastAsia="zh-CN"/>
        </w:rPr>
        <w:t>Both the number of beams and beam constellations in Set B can change.</w:t>
      </w:r>
    </w:p>
    <w:p w14:paraId="29A29940" w14:textId="0417AA5B" w:rsidR="00C4053C" w:rsidRPr="000669AA" w:rsidRDefault="00C4053C" w:rsidP="00C4053C">
      <w:pPr>
        <w:pStyle w:val="0Maintext"/>
        <w:spacing w:after="120" w:afterAutospacing="0" w:line="240" w:lineRule="auto"/>
        <w:ind w:firstLine="0"/>
        <w:rPr>
          <w:lang w:val="en-US" w:eastAsia="zh-CN"/>
        </w:rPr>
      </w:pPr>
      <w:r>
        <w:rPr>
          <w:lang w:val="en-US" w:eastAsia="zh-CN"/>
        </w:rPr>
        <w:t>In the study reported below, we focus on Set-B-alt-1</w:t>
      </w:r>
      <w:r w:rsidR="00A41FF0">
        <w:rPr>
          <w:lang w:val="en-US" w:eastAsia="zh-CN"/>
        </w:rPr>
        <w:t>, which should the most favorable choice for generalization performance.</w:t>
      </w:r>
    </w:p>
    <w:p w14:paraId="4E78830D" w14:textId="49F0C150" w:rsidR="000D4265" w:rsidRDefault="00580F4C" w:rsidP="000D4265">
      <w:pPr>
        <w:pStyle w:val="Heading1"/>
      </w:pPr>
      <w:bookmarkStart w:id="4" w:name="_Toc134982820"/>
      <w:r>
        <w:t>Overview of simulation evaluation</w:t>
      </w:r>
      <w:bookmarkEnd w:id="4"/>
    </w:p>
    <w:p w14:paraId="753A104F" w14:textId="2171330A" w:rsidR="000D4265" w:rsidRPr="000D4265" w:rsidRDefault="000D4265" w:rsidP="000D4265">
      <w:pPr>
        <w:pStyle w:val="Heading2"/>
      </w:pPr>
      <w:bookmarkStart w:id="5" w:name="_Toc134982821"/>
      <w:r>
        <w:t>Scenarios and configurations for generalization study</w:t>
      </w:r>
      <w:bookmarkEnd w:id="5"/>
    </w:p>
    <w:p w14:paraId="03BC0992" w14:textId="77777777" w:rsidR="00FB3135" w:rsidRDefault="00FB3135" w:rsidP="000D4265">
      <w:pPr>
        <w:pStyle w:val="Heading3"/>
      </w:pPr>
      <w:bookmarkStart w:id="6" w:name="_Toc134982822"/>
      <w:r>
        <w:t>Analog beam design</w:t>
      </w:r>
      <w:bookmarkEnd w:id="6"/>
    </w:p>
    <w:p w14:paraId="3F979F84" w14:textId="77777777" w:rsidR="00E157AB" w:rsidRDefault="00FB3135" w:rsidP="00FB3135">
      <w:pPr>
        <w:rPr>
          <w:sz w:val="20"/>
          <w:szCs w:val="20"/>
        </w:rPr>
      </w:pPr>
      <w:r w:rsidRPr="006F7544">
        <w:rPr>
          <w:sz w:val="20"/>
          <w:szCs w:val="20"/>
        </w:rPr>
        <w:t xml:space="preserve">To study different options in analog beam design at the network and their impact to AI/ML model generalization, we first collect channel responses between 64 antenna elements at the base station and 16 antenna elements at the UE. </w:t>
      </w:r>
      <w:r>
        <w:rPr>
          <w:sz w:val="20"/>
          <w:szCs w:val="20"/>
        </w:rPr>
        <w:t>For each UE panel,</w:t>
      </w:r>
      <w:r w:rsidRPr="006F7544">
        <w:rPr>
          <w:sz w:val="20"/>
          <w:szCs w:val="20"/>
        </w:rPr>
        <w:t xml:space="preserve"> the channel response is characterized by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 </m:t>
        </m:r>
      </m:oMath>
      <w:r w:rsidRPr="006F7544">
        <w:rPr>
          <w:sz w:val="20"/>
          <w:szCs w:val="20"/>
        </w:rPr>
        <w:t xml:space="preserve">As UE Rx beam selection is a UE implementation choice, we mainly focus the discussion on Tx beam selection. </w:t>
      </w:r>
    </w:p>
    <w:p w14:paraId="4A9D30F9" w14:textId="77777777" w:rsidR="00E157AB" w:rsidRDefault="00E157AB" w:rsidP="00FB3135">
      <w:pPr>
        <w:rPr>
          <w:sz w:val="20"/>
          <w:szCs w:val="20"/>
        </w:rPr>
      </w:pPr>
    </w:p>
    <w:p w14:paraId="5FC7D1A5" w14:textId="6883021D" w:rsidR="00FB3135" w:rsidRDefault="00FB3135" w:rsidP="00FB3135">
      <w:pPr>
        <w:rPr>
          <w:sz w:val="20"/>
          <w:szCs w:val="20"/>
        </w:rPr>
      </w:pPr>
      <w:r>
        <w:rPr>
          <w:sz w:val="20"/>
          <w:szCs w:val="20"/>
        </w:rPr>
        <w:t>We</w:t>
      </w:r>
      <w:r w:rsidRPr="006F7544">
        <w:rPr>
          <w:sz w:val="20"/>
          <w:szCs w:val="20"/>
        </w:rPr>
        <w:t xml:space="preserve"> construct the wideband covariance matrix 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oMath>
      <w:r w:rsidRPr="006F7544">
        <w:rPr>
          <w:sz w:val="20"/>
          <w:szCs w:val="20"/>
        </w:rPr>
        <w:t>, fur</w:t>
      </w:r>
      <w:proofErr w:type="spellStart"/>
      <w:r w:rsidRPr="006F7544">
        <w:rPr>
          <w:sz w:val="20"/>
          <w:szCs w:val="20"/>
        </w:rPr>
        <w:t>ther</w:t>
      </w:r>
      <w:proofErr w:type="spellEnd"/>
      <w:r w:rsidRPr="006F7544">
        <w:rPr>
          <w:sz w:val="20"/>
          <w:szCs w:val="20"/>
        </w:rPr>
        <w:t xml:space="preserve"> the submatrices from two polarizations are summed, SVD is performed is over the resulted matrix, and the optimal RX beam is assumed to be found</w:t>
      </w:r>
      <w:r w:rsidR="00E157AB">
        <w:rPr>
          <w:sz w:val="20"/>
          <w:szCs w:val="20"/>
        </w:rPr>
        <w:t xml:space="preserve"> from the singular vector corresponding to the largest singular value</w:t>
      </w:r>
      <w:r w:rsidR="002A79D5">
        <w:rPr>
          <w:sz w:val="20"/>
          <w:szCs w:val="20"/>
        </w:rPr>
        <w:t>. Such a practice is consistent with agreement reached in RAN1 #110bis-e as the number of Rx beams other than 4 and 8 can be used</w:t>
      </w:r>
      <w:r w:rsidRPr="006F7544">
        <w:rPr>
          <w:sz w:val="20"/>
          <w:szCs w:val="20"/>
        </w:rPr>
        <w:t xml:space="preserve">. With the identified Rx beam, then Rx beamforming is performed on the channel responses to result in an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Pr="006F7544">
        <w:rPr>
          <w:sz w:val="20"/>
          <w:szCs w:val="20"/>
        </w:rPr>
        <w:t xml:space="preserve"> </w:t>
      </w:r>
      <w:r>
        <w:rPr>
          <w:sz w:val="20"/>
          <w:szCs w:val="20"/>
        </w:rPr>
        <w:t>tensor</w:t>
      </w:r>
      <w:r w:rsidRPr="006F7544">
        <w:rPr>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=2.</m:t>
        </m:r>
      </m:oMath>
      <w:r w:rsidRPr="006F7544">
        <w:rPr>
          <w:sz w:val="20"/>
          <w:szCs w:val="20"/>
        </w:rPr>
        <w:t xml:space="preserve">  </w:t>
      </w:r>
    </w:p>
    <w:p w14:paraId="0FC29C35" w14:textId="77777777" w:rsidR="00FB3135" w:rsidRDefault="00FB3135" w:rsidP="00FB3135">
      <w:pPr>
        <w:rPr>
          <w:sz w:val="20"/>
          <w:szCs w:val="20"/>
        </w:rPr>
      </w:pPr>
    </w:p>
    <w:p w14:paraId="37EF5AFF" w14:textId="00D79BAD" w:rsidR="00FB3135" w:rsidRDefault="00FB3135" w:rsidP="00FB3135">
      <w:pPr>
        <w:rPr>
          <w:sz w:val="20"/>
          <w:szCs w:val="20"/>
        </w:rPr>
      </w:pPr>
      <w:r>
        <w:rPr>
          <w:sz w:val="20"/>
          <w:szCs w:val="20"/>
        </w:rPr>
        <w:t xml:space="preserve">For each </w:t>
      </w:r>
      <w:r w:rsidR="00694B3D">
        <w:rPr>
          <w:sz w:val="20"/>
          <w:szCs w:val="20"/>
        </w:rPr>
        <w:t>channel realization</w:t>
      </w:r>
      <w:r>
        <w:rPr>
          <w:sz w:val="20"/>
          <w:szCs w:val="20"/>
        </w:rPr>
        <w:t xml:space="preserve">, then a procedure similar to Type II codebook’s W1 search is applied to the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Pr="006F7544">
        <w:rPr>
          <w:sz w:val="20"/>
          <w:szCs w:val="20"/>
        </w:rPr>
        <w:t xml:space="preserve"> </w:t>
      </w:r>
      <w:r>
        <w:rPr>
          <w:sz w:val="20"/>
          <w:szCs w:val="20"/>
        </w:rPr>
        <w:t xml:space="preserve">tensor to find the best Tx beam from </w:t>
      </w:r>
      <m:oMath>
        <m:r>
          <w:rPr>
            <w:rFonts w:ascii="Cambria Math" w:hAnsi="Cambria Math"/>
            <w:sz w:val="20"/>
            <w:szCs w:val="20"/>
          </w:rPr>
          <m:t>8</m:t>
        </m:r>
        <m:r>
          <m:rPr>
            <m:sty m:val="p"/>
          </m:rPr>
          <w:rPr>
            <w:rFonts w:ascii="Cambria Math" w:hAnsi="Cambria Math"/>
            <w:sz w:val="20"/>
            <w:szCs w:val="20"/>
          </w:rPr>
          <m:t>×</m:t>
        </m:r>
        <m:r>
          <w:rPr>
            <w:rFonts w:ascii="Cambria Math" w:hAnsi="Cambria Math"/>
            <w:sz w:val="20"/>
            <w:szCs w:val="20"/>
          </w:rPr>
          <m:t xml:space="preserve">16 </m:t>
        </m:r>
      </m:oMath>
      <w:r>
        <w:rPr>
          <w:sz w:val="20"/>
          <w:szCs w:val="20"/>
        </w:rPr>
        <w:t xml:space="preserve">  beams with {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=8,</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=4,</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r>
          <w:rPr>
            <w:rFonts w:ascii="Cambria Math" w:hAnsi="Cambria Math"/>
            <w:sz w:val="20"/>
            <w:szCs w:val="20"/>
          </w:rPr>
          <m:t>=2</m:t>
        </m:r>
      </m:oMath>
      <w:r>
        <w:rPr>
          <w:sz w:val="20"/>
          <w:szCs w:val="20"/>
        </w:rPr>
        <w:t xml:space="preserve">}. </w:t>
      </w:r>
      <w:r w:rsidR="00C627CE">
        <w:rPr>
          <w:sz w:val="20"/>
          <w:szCs w:val="20"/>
        </w:rPr>
        <w:t xml:space="preserve"> By aggregating all the best Tx beams across drops, w</w:t>
      </w:r>
      <w:r>
        <w:rPr>
          <w:sz w:val="20"/>
          <w:szCs w:val="20"/>
        </w:rPr>
        <w:t xml:space="preserve">e have found using 8 vertical beams is an overkill, as many of them are not loaded with any UEs. Due to that, we just keep only vertical beams with sizeable number of UEs. It is obvious what vertical beams should be kept will depend on factors </w:t>
      </w:r>
      <w:proofErr w:type="gramStart"/>
      <w:r>
        <w:rPr>
          <w:sz w:val="20"/>
          <w:szCs w:val="20"/>
        </w:rPr>
        <w:t>like  cell</w:t>
      </w:r>
      <w:proofErr w:type="gramEnd"/>
      <w:r>
        <w:rPr>
          <w:sz w:val="20"/>
          <w:szCs w:val="20"/>
        </w:rPr>
        <w:t xml:space="preserve"> size, base station height, down-tilt, etc.  For horizontal beams, we also reduce the number of beams from 16 to 8 to simplify the study. In the end, we use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8 </m:t>
        </m:r>
      </m:oMath>
      <w:r>
        <w:rPr>
          <w:sz w:val="20"/>
          <w:szCs w:val="20"/>
        </w:rPr>
        <w:t xml:space="preserve"> Tx beams (set A) in our study.</w:t>
      </w:r>
    </w:p>
    <w:p w14:paraId="40E3D164" w14:textId="77777777" w:rsidR="00A71C48" w:rsidRDefault="00A71C48" w:rsidP="00FB3135">
      <w:pPr>
        <w:rPr>
          <w:sz w:val="20"/>
          <w:szCs w:val="20"/>
        </w:rPr>
      </w:pPr>
    </w:p>
    <w:p w14:paraId="69BCFEBC" w14:textId="7EE4CB1B" w:rsidR="00D26B71" w:rsidRDefault="00D26B71" w:rsidP="00FB3135">
      <w:pPr>
        <w:rPr>
          <w:sz w:val="20"/>
          <w:szCs w:val="20"/>
        </w:rPr>
      </w:pPr>
      <w:r>
        <w:rPr>
          <w:sz w:val="20"/>
          <w:szCs w:val="20"/>
        </w:rPr>
        <w:t>We assume CSI-RS resources are used for the P2 procedure for AI enabled beam management. How Tx beam angles are mapped to CSI-RS resources are discussed in the sub-section “Set A design”. In the current study, Set B is assumed to be a subset of Set A, which is discussed in the sub-section “Set B design”.</w:t>
      </w:r>
    </w:p>
    <w:p w14:paraId="7482B5E3" w14:textId="77777777" w:rsidR="00FB3135" w:rsidRDefault="00FB3135" w:rsidP="00FB3135">
      <w:pPr>
        <w:rPr>
          <w:sz w:val="20"/>
          <w:szCs w:val="20"/>
        </w:rPr>
      </w:pPr>
    </w:p>
    <w:p w14:paraId="5588A9B8" w14:textId="77777777" w:rsidR="00FB3135" w:rsidRDefault="00FB3135" w:rsidP="00FB3135">
      <w:pPr>
        <w:rPr>
          <w:sz w:val="20"/>
          <w:szCs w:val="20"/>
        </w:rPr>
      </w:pPr>
      <w:r>
        <w:rPr>
          <w:sz w:val="20"/>
          <w:szCs w:val="20"/>
        </w:rPr>
        <w:t xml:space="preserve">In data generation, we drop on average 10 UEs per cell in a network with 21 cells, hence 210 UEs are obtained for each drop. With 500 drops with different random seeds, we collect data for around 100,000 UEs. </w:t>
      </w:r>
    </w:p>
    <w:p w14:paraId="76E3D32E" w14:textId="77777777" w:rsidR="00FB3135" w:rsidRDefault="00FB3135" w:rsidP="00FB3135">
      <w:pPr>
        <w:rPr>
          <w:sz w:val="20"/>
          <w:szCs w:val="20"/>
        </w:rPr>
      </w:pPr>
    </w:p>
    <w:p w14:paraId="1D2975A9" w14:textId="4FC31B9B" w:rsidR="00FB3135" w:rsidRDefault="00FB3135" w:rsidP="00FB3135">
      <w:pPr>
        <w:rPr>
          <w:sz w:val="20"/>
          <w:szCs w:val="20"/>
        </w:rPr>
      </w:pPr>
      <w:r>
        <w:rPr>
          <w:sz w:val="20"/>
          <w:szCs w:val="20"/>
        </w:rPr>
        <w:t xml:space="preserve">To study the impact of antenna spacings to model generation, we generate two </w:t>
      </w:r>
      <w:r w:rsidR="001B67D8">
        <w:rPr>
          <w:sz w:val="20"/>
          <w:szCs w:val="20"/>
        </w:rPr>
        <w:t>options in antenna element spacing</w:t>
      </w:r>
      <w:r>
        <w:rPr>
          <w:sz w:val="20"/>
          <w:szCs w:val="20"/>
        </w:rPr>
        <w:t>, each with data for around 100,000 UEs:</w:t>
      </w:r>
    </w:p>
    <w:p w14:paraId="5A93A83D" w14:textId="6E0D81F5" w:rsidR="00FB3135" w:rsidRDefault="001B67D8">
      <w:pPr>
        <w:pStyle w:val="ListParagraph"/>
        <w:numPr>
          <w:ilvl w:val="0"/>
          <w:numId w:val="31"/>
        </w:numPr>
        <w:ind w:leftChars="0"/>
        <w:rPr>
          <w:szCs w:val="20"/>
        </w:rPr>
      </w:pPr>
      <w:r>
        <w:rPr>
          <w:szCs w:val="20"/>
        </w:rPr>
        <w:t xml:space="preserve">Option </w:t>
      </w:r>
      <w:r w:rsidR="00FB3135">
        <w:rPr>
          <w:szCs w:val="20"/>
        </w:rPr>
        <w:t xml:space="preserve">1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w:p>
    <w:p w14:paraId="6DAA0FD0" w14:textId="6FEE52E0" w:rsidR="00FB3135" w:rsidRPr="00930C3D" w:rsidRDefault="001B67D8">
      <w:pPr>
        <w:pStyle w:val="ListParagraph"/>
        <w:numPr>
          <w:ilvl w:val="0"/>
          <w:numId w:val="31"/>
        </w:numPr>
        <w:ind w:leftChars="0"/>
        <w:rPr>
          <w:szCs w:val="20"/>
        </w:rPr>
      </w:pPr>
      <w:r>
        <w:rPr>
          <w:szCs w:val="20"/>
        </w:rPr>
        <w:t xml:space="preserve">Option </w:t>
      </w:r>
      <w:r w:rsidR="00FB3135">
        <w:rPr>
          <w:szCs w:val="20"/>
        </w:rPr>
        <w:t xml:space="preserve">2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w:p>
    <w:p w14:paraId="38FE02BE" w14:textId="77777777" w:rsidR="00FB3135" w:rsidRPr="00FB3135" w:rsidRDefault="00FB3135" w:rsidP="00FB3135"/>
    <w:p w14:paraId="048BA022" w14:textId="77777777" w:rsidR="009F0C3F" w:rsidRDefault="009F0C3F" w:rsidP="009F0C3F">
      <w:pPr>
        <w:pStyle w:val="Heading3"/>
      </w:pPr>
      <w:bookmarkStart w:id="7" w:name="_Toc134982823"/>
      <w:r>
        <w:lastRenderedPageBreak/>
        <w:t xml:space="preserve">Set A </w:t>
      </w:r>
      <w:proofErr w:type="gramStart"/>
      <w:r>
        <w:t>design</w:t>
      </w:r>
      <w:bookmarkEnd w:id="7"/>
      <w:proofErr w:type="gramEnd"/>
    </w:p>
    <w:p w14:paraId="30539437" w14:textId="77777777" w:rsidR="007A72E7" w:rsidRPr="007A72E7" w:rsidRDefault="007A72E7" w:rsidP="007A72E7">
      <w:pPr>
        <w:rPr>
          <w:sz w:val="20"/>
          <w:szCs w:val="20"/>
        </w:rPr>
      </w:pPr>
      <w:r w:rsidRPr="007A72E7">
        <w:rPr>
          <w:sz w:val="20"/>
          <w:szCs w:val="20"/>
        </w:rPr>
        <w:t xml:space="preserve">The design of analog beam can vary among different infrastructure vendors, such as the arrangement and number of CSI-RS (Channel State Information Reference Signal) resources. Even for macro cells and pico-cells in the same market with </w:t>
      </w:r>
      <w:proofErr w:type="spellStart"/>
      <w:r w:rsidRPr="007A72E7">
        <w:rPr>
          <w:sz w:val="20"/>
          <w:szCs w:val="20"/>
        </w:rPr>
        <w:t>gNBs</w:t>
      </w:r>
      <w:proofErr w:type="spellEnd"/>
      <w:r w:rsidRPr="007A72E7">
        <w:rPr>
          <w:sz w:val="20"/>
          <w:szCs w:val="20"/>
        </w:rPr>
        <w:t xml:space="preserve"> from the same vendor, the analog beam design can differ depending on the antenna modules used.</w:t>
      </w:r>
    </w:p>
    <w:p w14:paraId="1169C711" w14:textId="77777777" w:rsidR="007A72E7" w:rsidRPr="007A72E7" w:rsidRDefault="007A72E7" w:rsidP="007A72E7">
      <w:pPr>
        <w:rPr>
          <w:sz w:val="20"/>
          <w:szCs w:val="20"/>
        </w:rPr>
      </w:pPr>
    </w:p>
    <w:p w14:paraId="1C15AF39" w14:textId="557DCE89" w:rsidR="009F0C3F" w:rsidRDefault="007A72E7" w:rsidP="007A72E7">
      <w:pPr>
        <w:rPr>
          <w:sz w:val="20"/>
          <w:szCs w:val="20"/>
        </w:rPr>
      </w:pPr>
      <w:r w:rsidRPr="007A72E7">
        <w:rPr>
          <w:sz w:val="20"/>
          <w:szCs w:val="20"/>
        </w:rPr>
        <w:t xml:space="preserve">Regarding the design of </w:t>
      </w:r>
      <w:proofErr w:type="gramStart"/>
      <w:r w:rsidRPr="007A72E7">
        <w:rPr>
          <w:sz w:val="20"/>
          <w:szCs w:val="20"/>
        </w:rPr>
        <w:t>set</w:t>
      </w:r>
      <w:proofErr w:type="gramEnd"/>
      <w:r w:rsidRPr="007A72E7">
        <w:rPr>
          <w:sz w:val="20"/>
          <w:szCs w:val="20"/>
        </w:rPr>
        <w:t xml:space="preserve"> A, we have considered two options for arranging CSI-RS resources based on the vertical and horizontal beam angles. The first option involves arranging CSI-RS resources in a column-first fashion, as illustrated below</w:t>
      </w:r>
      <w:r>
        <w:rPr>
          <w:sz w:val="20"/>
          <w:szCs w:val="20"/>
        </w:rPr>
        <w:t>.</w:t>
      </w:r>
    </w:p>
    <w:p w14:paraId="1DE32935" w14:textId="77777777" w:rsidR="007A72E7" w:rsidRPr="00E476F1" w:rsidRDefault="007A72E7" w:rsidP="007A72E7"/>
    <w:p w14:paraId="06EFE8DD" w14:textId="4E23672B" w:rsidR="009F0C3F" w:rsidRDefault="005A5F5A" w:rsidP="009F0C3F">
      <w:pPr>
        <w:pStyle w:val="Caption"/>
        <w:keepNext/>
      </w:pPr>
      <w:r>
        <w:t>Figure</w:t>
      </w:r>
      <w:r w:rsidR="009F0C3F">
        <w:t xml:space="preserve"> </w:t>
      </w:r>
      <w:fldSimple w:instr=" SEQ Table \* ARABIC ">
        <w:r w:rsidR="008E2035">
          <w:rPr>
            <w:noProof/>
          </w:rPr>
          <w:t>2</w:t>
        </w:r>
      </w:fldSimple>
      <w:r w:rsidR="009F0C3F">
        <w:t xml:space="preserve"> Column first arrangement of CSI-RS resources</w:t>
      </w:r>
    </w:p>
    <w:p w14:paraId="3CC520E1" w14:textId="6A3A3137" w:rsidR="009F0C3F" w:rsidRDefault="009F0C3F" w:rsidP="004A7EC5">
      <w:pPr>
        <w:jc w:val="center"/>
        <w:rPr>
          <w:noProof/>
        </w:rPr>
      </w:pPr>
      <w:r w:rsidRPr="00204B7C">
        <w:rPr>
          <w:noProof/>
        </w:rPr>
        <w:drawing>
          <wp:inline distT="0" distB="0" distL="0" distR="0" wp14:anchorId="75667432" wp14:editId="7BE3B8EC">
            <wp:extent cx="5037364" cy="1115815"/>
            <wp:effectExtent l="0" t="0" r="5080" b="1905"/>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10"/>
                    <a:stretch>
                      <a:fillRect/>
                    </a:stretch>
                  </pic:blipFill>
                  <pic:spPr>
                    <a:xfrm>
                      <a:off x="0" y="0"/>
                      <a:ext cx="5079176" cy="1125077"/>
                    </a:xfrm>
                    <a:prstGeom prst="rect">
                      <a:avLst/>
                    </a:prstGeom>
                  </pic:spPr>
                </pic:pic>
              </a:graphicData>
            </a:graphic>
          </wp:inline>
        </w:drawing>
      </w:r>
    </w:p>
    <w:p w14:paraId="718B3339" w14:textId="77777777" w:rsidR="009F0C3F" w:rsidRDefault="009F0C3F" w:rsidP="009F0C3F">
      <w:pPr>
        <w:rPr>
          <w:noProof/>
        </w:rPr>
      </w:pPr>
    </w:p>
    <w:p w14:paraId="04390999" w14:textId="42485EBE" w:rsidR="009F0C3F" w:rsidRDefault="005A5F5A" w:rsidP="009F0C3F">
      <w:pPr>
        <w:pStyle w:val="Caption"/>
        <w:keepNext/>
      </w:pPr>
      <w:r>
        <w:t>Figure</w:t>
      </w:r>
      <w:r w:rsidR="009F0C3F">
        <w:t xml:space="preserve"> </w:t>
      </w:r>
      <w:fldSimple w:instr=" SEQ Table \* ARABIC ">
        <w:r w:rsidR="008E2035">
          <w:rPr>
            <w:noProof/>
          </w:rPr>
          <w:t>3</w:t>
        </w:r>
      </w:fldSimple>
      <w:r w:rsidR="009F0C3F">
        <w:t xml:space="preserve"> Row first arrangement of CSI-RS resources</w:t>
      </w:r>
    </w:p>
    <w:p w14:paraId="1B31D7AD" w14:textId="77777777" w:rsidR="009F0C3F" w:rsidRDefault="009F0C3F" w:rsidP="004A7EC5">
      <w:pPr>
        <w:jc w:val="center"/>
      </w:pPr>
      <w:r w:rsidRPr="00204B7C">
        <w:rPr>
          <w:noProof/>
        </w:rPr>
        <w:drawing>
          <wp:inline distT="0" distB="0" distL="0" distR="0" wp14:anchorId="59D15C68" wp14:editId="3FEC3834">
            <wp:extent cx="5306786" cy="1184319"/>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21856" cy="1187682"/>
                    </a:xfrm>
                    <a:prstGeom prst="rect">
                      <a:avLst/>
                    </a:prstGeom>
                  </pic:spPr>
                </pic:pic>
              </a:graphicData>
            </a:graphic>
          </wp:inline>
        </w:drawing>
      </w:r>
    </w:p>
    <w:p w14:paraId="622BB7F3" w14:textId="77777777" w:rsidR="009F0C3F" w:rsidRPr="00E476F1" w:rsidRDefault="009F0C3F" w:rsidP="009F0C3F"/>
    <w:p w14:paraId="423CD6A5" w14:textId="51BA8B07" w:rsidR="009F0C3F" w:rsidRDefault="009F0C3F" w:rsidP="009F0C3F">
      <w:pPr>
        <w:pStyle w:val="Heading3"/>
      </w:pPr>
      <w:bookmarkStart w:id="8" w:name="_Toc134982824"/>
      <w:r>
        <w:t xml:space="preserve">Set B </w:t>
      </w:r>
      <w:proofErr w:type="gramStart"/>
      <w:r>
        <w:t>design</w:t>
      </w:r>
      <w:bookmarkEnd w:id="8"/>
      <w:proofErr w:type="gramEnd"/>
    </w:p>
    <w:p w14:paraId="7C74653B" w14:textId="185C7289" w:rsidR="00A84A76" w:rsidRDefault="00A84A76" w:rsidP="00A84A76"/>
    <w:p w14:paraId="2DA2AD0A" w14:textId="6A7BE86D" w:rsidR="00A84A76" w:rsidRPr="00C627CE" w:rsidRDefault="00A84A76" w:rsidP="00A84A76">
      <w:pPr>
        <w:rPr>
          <w:sz w:val="20"/>
          <w:szCs w:val="20"/>
        </w:rPr>
      </w:pPr>
      <w:r w:rsidRPr="00C627CE">
        <w:rPr>
          <w:sz w:val="20"/>
          <w:szCs w:val="20"/>
        </w:rPr>
        <w:t xml:space="preserve">With a given Set A, Set B beams are chosen to sample Set A uniformly. </w:t>
      </w:r>
      <w:r w:rsidR="004A75D6" w:rsidRPr="00C627CE">
        <w:rPr>
          <w:sz w:val="20"/>
          <w:szCs w:val="20"/>
        </w:rPr>
        <w:t>With 16 beams in Set A, we consider two options in Set B design as shown below.</w:t>
      </w:r>
      <w:r w:rsidR="004517AD" w:rsidRPr="00C627CE">
        <w:rPr>
          <w:sz w:val="20"/>
          <w:szCs w:val="20"/>
        </w:rPr>
        <w:t xml:space="preserve"> The second option can be treated as a column-wise cyclically shifted version of the first option.</w:t>
      </w:r>
    </w:p>
    <w:p w14:paraId="23F52D5D" w14:textId="77777777" w:rsidR="00A84A76" w:rsidRPr="00A84A76" w:rsidRDefault="00A84A76" w:rsidP="00A84A76"/>
    <w:p w14:paraId="33034AF7" w14:textId="14D60403" w:rsidR="009F0C3F" w:rsidRDefault="005A5F5A" w:rsidP="009F0C3F">
      <w:pPr>
        <w:pStyle w:val="Caption"/>
        <w:keepNext/>
      </w:pPr>
      <w:r>
        <w:t>Figure</w:t>
      </w:r>
      <w:r w:rsidR="009F0C3F">
        <w:t xml:space="preserve"> </w:t>
      </w:r>
      <w:fldSimple w:instr=" SEQ Table \* ARABIC ">
        <w:r w:rsidR="008E2035">
          <w:rPr>
            <w:noProof/>
          </w:rPr>
          <w:t>4</w:t>
        </w:r>
      </w:fldSimple>
      <w:r w:rsidR="009F0C3F">
        <w:t xml:space="preserve"> Options for Set B with 16 </w:t>
      </w:r>
      <w:proofErr w:type="gramStart"/>
      <w:r w:rsidR="009F0C3F">
        <w:t>beams</w:t>
      </w:r>
      <w:proofErr w:type="gramEnd"/>
    </w:p>
    <w:p w14:paraId="205FA319" w14:textId="77777777" w:rsidR="009F0C3F" w:rsidRDefault="009F0C3F" w:rsidP="009F0C3F">
      <w:pPr>
        <w:jc w:val="center"/>
      </w:pPr>
      <w:r w:rsidRPr="008D508E">
        <w:rPr>
          <w:noProof/>
        </w:rPr>
        <w:drawing>
          <wp:inline distT="0" distB="0" distL="0" distR="0" wp14:anchorId="6B7903CE" wp14:editId="1C93E69B">
            <wp:extent cx="4618111" cy="1790926"/>
            <wp:effectExtent l="0" t="0" r="5080" b="0"/>
            <wp:docPr id="14" name="Picture 14" descr="Graphical user interface, application,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application, bar chart&#10;&#10;Description automatically generated with medium confidence"/>
                    <pic:cNvPicPr/>
                  </pic:nvPicPr>
                  <pic:blipFill>
                    <a:blip r:embed="rId12"/>
                    <a:stretch>
                      <a:fillRect/>
                    </a:stretch>
                  </pic:blipFill>
                  <pic:spPr>
                    <a:xfrm>
                      <a:off x="0" y="0"/>
                      <a:ext cx="4634082" cy="1797120"/>
                    </a:xfrm>
                    <a:prstGeom prst="rect">
                      <a:avLst/>
                    </a:prstGeom>
                  </pic:spPr>
                </pic:pic>
              </a:graphicData>
            </a:graphic>
          </wp:inline>
        </w:drawing>
      </w:r>
    </w:p>
    <w:p w14:paraId="1000C6DC" w14:textId="08AC2628" w:rsidR="009F0C3F" w:rsidRDefault="009F0C3F" w:rsidP="009F0C3F"/>
    <w:p w14:paraId="0675CC78" w14:textId="4E4D94F4" w:rsidR="004517AD" w:rsidRPr="00BC2B77" w:rsidRDefault="004A75D6" w:rsidP="004517AD">
      <w:pPr>
        <w:rPr>
          <w:sz w:val="20"/>
          <w:szCs w:val="20"/>
        </w:rPr>
      </w:pPr>
      <w:r w:rsidRPr="00BC2B77">
        <w:rPr>
          <w:sz w:val="20"/>
          <w:szCs w:val="20"/>
        </w:rPr>
        <w:t>With 8</w:t>
      </w:r>
      <w:r w:rsidR="003C1445">
        <w:rPr>
          <w:sz w:val="20"/>
          <w:szCs w:val="20"/>
        </w:rPr>
        <w:t xml:space="preserve"> </w:t>
      </w:r>
      <w:r w:rsidRPr="00BC2B77">
        <w:rPr>
          <w:sz w:val="20"/>
          <w:szCs w:val="20"/>
        </w:rPr>
        <w:t>beams in Set A, we consider four options in Set B design as shown below.</w:t>
      </w:r>
      <w:r w:rsidR="004517AD" w:rsidRPr="00BC2B77">
        <w:rPr>
          <w:sz w:val="20"/>
          <w:szCs w:val="20"/>
        </w:rPr>
        <w:t xml:space="preserve"> The second/third/fourth option can be treated as a column-wise cyclically shifted version of the first option.  </w:t>
      </w:r>
    </w:p>
    <w:p w14:paraId="7A1C6BA5" w14:textId="7031DE79" w:rsidR="004A75D6" w:rsidRDefault="004A75D6" w:rsidP="004A75D6"/>
    <w:p w14:paraId="4F408ADF" w14:textId="77777777" w:rsidR="004A75D6" w:rsidRDefault="004A75D6" w:rsidP="009F0C3F"/>
    <w:p w14:paraId="08D9920F" w14:textId="77777777" w:rsidR="009F0C3F" w:rsidRDefault="009F0C3F" w:rsidP="009F0C3F"/>
    <w:p w14:paraId="1DC4FC67" w14:textId="461F86D9" w:rsidR="009F0C3F" w:rsidRDefault="00F626EC" w:rsidP="009F0C3F">
      <w:pPr>
        <w:pStyle w:val="Caption"/>
        <w:keepNext/>
      </w:pPr>
      <w:r>
        <w:t>Figure</w:t>
      </w:r>
      <w:r w:rsidR="009F0C3F">
        <w:t xml:space="preserve"> </w:t>
      </w:r>
      <w:fldSimple w:instr=" SEQ Table \* ARABIC ">
        <w:r w:rsidR="008E2035">
          <w:rPr>
            <w:noProof/>
          </w:rPr>
          <w:t>5</w:t>
        </w:r>
      </w:fldSimple>
      <w:r w:rsidR="009F0C3F">
        <w:t xml:space="preserve">, Options for Set B with 8 </w:t>
      </w:r>
      <w:proofErr w:type="gramStart"/>
      <w:r w:rsidR="009F0C3F">
        <w:t>beams</w:t>
      </w:r>
      <w:proofErr w:type="gramEnd"/>
    </w:p>
    <w:p w14:paraId="2913C2AD" w14:textId="2E52B760" w:rsidR="009F0C3F" w:rsidRDefault="009F0C3F" w:rsidP="009F0C3F">
      <w:pPr>
        <w:jc w:val="center"/>
      </w:pPr>
      <w:r w:rsidRPr="008D508E">
        <w:rPr>
          <w:noProof/>
        </w:rPr>
        <w:drawing>
          <wp:inline distT="0" distB="0" distL="0" distR="0" wp14:anchorId="71028A05" wp14:editId="0975C720">
            <wp:extent cx="4202572" cy="3354603"/>
            <wp:effectExtent l="0" t="0" r="1270" b="0"/>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10;&#10;Description automatically generated"/>
                    <pic:cNvPicPr/>
                  </pic:nvPicPr>
                  <pic:blipFill>
                    <a:blip r:embed="rId13"/>
                    <a:stretch>
                      <a:fillRect/>
                    </a:stretch>
                  </pic:blipFill>
                  <pic:spPr>
                    <a:xfrm>
                      <a:off x="0" y="0"/>
                      <a:ext cx="4207971" cy="3358913"/>
                    </a:xfrm>
                    <a:prstGeom prst="rect">
                      <a:avLst/>
                    </a:prstGeom>
                  </pic:spPr>
                </pic:pic>
              </a:graphicData>
            </a:graphic>
          </wp:inline>
        </w:drawing>
      </w:r>
    </w:p>
    <w:p w14:paraId="3651AF19" w14:textId="77777777" w:rsidR="004A75D6" w:rsidRDefault="004A75D6" w:rsidP="009F0C3F">
      <w:pPr>
        <w:jc w:val="center"/>
      </w:pPr>
    </w:p>
    <w:p w14:paraId="3EFB3A37" w14:textId="2DB70AE5" w:rsidR="004A75D6" w:rsidRPr="00BC2B77" w:rsidRDefault="004A75D6" w:rsidP="004A75D6">
      <w:pPr>
        <w:rPr>
          <w:sz w:val="20"/>
          <w:szCs w:val="20"/>
        </w:rPr>
      </w:pPr>
      <w:r w:rsidRPr="00BC2B77">
        <w:rPr>
          <w:sz w:val="20"/>
          <w:szCs w:val="20"/>
        </w:rPr>
        <w:t>With 4 beams in Set A, we consider four options in Set B design as shown below.</w:t>
      </w:r>
      <w:r w:rsidR="004517AD" w:rsidRPr="00BC2B77">
        <w:rPr>
          <w:sz w:val="20"/>
          <w:szCs w:val="20"/>
        </w:rPr>
        <w:t xml:space="preserve"> The second/third/fourth option can be treated as a column-wise cyclically shifted version of the first option.  </w:t>
      </w:r>
    </w:p>
    <w:p w14:paraId="762036B8" w14:textId="77777777" w:rsidR="009F0C3F" w:rsidRDefault="009F0C3F" w:rsidP="009F0C3F"/>
    <w:p w14:paraId="4CE022CF" w14:textId="2F92ECC4" w:rsidR="009F0C3F" w:rsidRDefault="00166BDA" w:rsidP="009F0C3F">
      <w:pPr>
        <w:pStyle w:val="Caption"/>
        <w:keepNext/>
      </w:pPr>
      <w:r>
        <w:t>Figure</w:t>
      </w:r>
      <w:r w:rsidR="009F0C3F">
        <w:t xml:space="preserve"> </w:t>
      </w:r>
      <w:fldSimple w:instr=" SEQ Table \* ARABIC ">
        <w:r w:rsidR="008E2035">
          <w:rPr>
            <w:noProof/>
          </w:rPr>
          <w:t>6</w:t>
        </w:r>
      </w:fldSimple>
      <w:r w:rsidR="009F0C3F">
        <w:t xml:space="preserve">, Options for Set B with 4 </w:t>
      </w:r>
      <w:proofErr w:type="gramStart"/>
      <w:r w:rsidR="009F0C3F">
        <w:t>beams</w:t>
      </w:r>
      <w:proofErr w:type="gramEnd"/>
    </w:p>
    <w:p w14:paraId="4DA443AD" w14:textId="77777777" w:rsidR="009F0C3F" w:rsidRPr="00FE1D23" w:rsidRDefault="009F0C3F" w:rsidP="009F0C3F">
      <w:pPr>
        <w:jc w:val="center"/>
      </w:pPr>
      <w:r w:rsidRPr="00E52862">
        <w:rPr>
          <w:noProof/>
        </w:rPr>
        <w:drawing>
          <wp:inline distT="0" distB="0" distL="0" distR="0" wp14:anchorId="0664B9EC" wp14:editId="613D350D">
            <wp:extent cx="4202081" cy="3338372"/>
            <wp:effectExtent l="0" t="0" r="1905" b="1905"/>
            <wp:docPr id="16" name="Picture 1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graphical user interface&#10;&#10;Description automatically generated"/>
                    <pic:cNvPicPr/>
                  </pic:nvPicPr>
                  <pic:blipFill>
                    <a:blip r:embed="rId14"/>
                    <a:stretch>
                      <a:fillRect/>
                    </a:stretch>
                  </pic:blipFill>
                  <pic:spPr>
                    <a:xfrm>
                      <a:off x="0" y="0"/>
                      <a:ext cx="4221000" cy="3353403"/>
                    </a:xfrm>
                    <a:prstGeom prst="rect">
                      <a:avLst/>
                    </a:prstGeom>
                  </pic:spPr>
                </pic:pic>
              </a:graphicData>
            </a:graphic>
          </wp:inline>
        </w:drawing>
      </w:r>
    </w:p>
    <w:p w14:paraId="31C533F1" w14:textId="77777777" w:rsidR="009F0C3F" w:rsidRPr="00930C3D" w:rsidRDefault="009F0C3F" w:rsidP="009F0C3F">
      <w:pPr>
        <w:pStyle w:val="ListParagraph"/>
        <w:ind w:leftChars="0" w:left="720" w:firstLine="0"/>
        <w:rPr>
          <w:szCs w:val="20"/>
        </w:rPr>
      </w:pPr>
    </w:p>
    <w:p w14:paraId="7643C217" w14:textId="32ADCF75" w:rsidR="00433C65" w:rsidRPr="00405CBA" w:rsidRDefault="00433C65" w:rsidP="00CB58AE">
      <w:pPr>
        <w:pStyle w:val="Heading3"/>
      </w:pPr>
      <w:bookmarkStart w:id="9" w:name="_Toc134982825"/>
      <w:r>
        <w:lastRenderedPageBreak/>
        <w:t xml:space="preserve">Examples of </w:t>
      </w:r>
      <w:r w:rsidRPr="00405CBA">
        <w:t xml:space="preserve">Set A design and Set B </w:t>
      </w:r>
      <w:proofErr w:type="gramStart"/>
      <w:r w:rsidRPr="00405CBA">
        <w:t>design</w:t>
      </w:r>
      <w:bookmarkEnd w:id="9"/>
      <w:proofErr w:type="gramEnd"/>
    </w:p>
    <w:p w14:paraId="2079E48B" w14:textId="32BD6E04" w:rsidR="00433C65" w:rsidRDefault="008D6AE4" w:rsidP="00433C65">
      <w:pPr>
        <w:rPr>
          <w:sz w:val="20"/>
          <w:szCs w:val="20"/>
        </w:rPr>
      </w:pPr>
      <w:r>
        <w:rPr>
          <w:sz w:val="20"/>
          <w:szCs w:val="20"/>
        </w:rPr>
        <w:t>As explained above, w</w:t>
      </w:r>
      <w:r w:rsidR="00433C65" w:rsidRPr="00433C65">
        <w:rPr>
          <w:sz w:val="20"/>
          <w:szCs w:val="20"/>
        </w:rPr>
        <w:t>hile we have</w:t>
      </w:r>
      <w:r w:rsidR="00433C65">
        <w:t xml:space="preserve"> </w:t>
      </w:r>
      <w:r w:rsidR="00433C65">
        <w:rPr>
          <w:sz w:val="20"/>
          <w:szCs w:val="20"/>
        </w:rPr>
        <w:t xml:space="preserve">generated data with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16 </m:t>
        </m:r>
      </m:oMath>
      <w:r w:rsidR="00433C65">
        <w:rPr>
          <w:sz w:val="20"/>
          <w:szCs w:val="20"/>
        </w:rPr>
        <w:t xml:space="preserve"> Tx beams, for the results reported here Set A is limited to 32 Tx beams as shown below. Further</w:t>
      </w:r>
      <w:r w:rsidR="00433C65" w:rsidRPr="00782B90">
        <w:rPr>
          <w:sz w:val="20"/>
          <w:szCs w:val="20"/>
        </w:rPr>
        <w:t xml:space="preserve"> we assume set B is a subset of set A</w:t>
      </w:r>
      <w:r w:rsidR="00433C65">
        <w:rPr>
          <w:sz w:val="20"/>
          <w:szCs w:val="20"/>
        </w:rPr>
        <w:t>, and 3 set B sizes are investigated. If the MIMO channel between network and UE is known, then finding the optimal Tx beam and Rx beam is easy. Of course, a brute-force method to recover the MIMO channel would need too many observations (beam measurements), we are interested to see with the universal approximation theorem whether we can recover key information in the MIMO channel (e.g., the domain beam direction), thus we experiment with 4 beams for set B.</w:t>
      </w:r>
    </w:p>
    <w:p w14:paraId="032AA3D8" w14:textId="2A76056D" w:rsidR="00325788" w:rsidRPr="00325788" w:rsidRDefault="00433C65" w:rsidP="00325788">
      <w:pPr>
        <w:rPr>
          <w:sz w:val="20"/>
          <w:szCs w:val="20"/>
        </w:rPr>
      </w:pPr>
      <w:r>
        <w:rPr>
          <w:sz w:val="20"/>
          <w:szCs w:val="20"/>
        </w:rPr>
        <w:t xml:space="preserve">In total, 3 </w:t>
      </w:r>
      <w:r w:rsidR="00BF0FC8">
        <w:rPr>
          <w:sz w:val="20"/>
          <w:szCs w:val="20"/>
        </w:rPr>
        <w:t>examples are</w:t>
      </w:r>
      <w:r>
        <w:rPr>
          <w:sz w:val="20"/>
          <w:szCs w:val="20"/>
        </w:rPr>
        <w:t xml:space="preserve"> as shown below:</w:t>
      </w:r>
    </w:p>
    <w:p w14:paraId="15DC413B" w14:textId="757F8FB1" w:rsidR="00325788" w:rsidRDefault="00325788" w:rsidP="00325788">
      <w:pPr>
        <w:pStyle w:val="ListParagraph"/>
        <w:numPr>
          <w:ilvl w:val="0"/>
          <w:numId w:val="33"/>
        </w:numPr>
        <w:ind w:leftChars="0"/>
        <w:rPr>
          <w:szCs w:val="20"/>
        </w:rPr>
      </w:pPr>
      <w:r>
        <w:rPr>
          <w:szCs w:val="20"/>
        </w:rPr>
        <w:t>16 fixed beams in set B</w:t>
      </w:r>
    </w:p>
    <w:p w14:paraId="39B877EE" w14:textId="4F820DFA" w:rsidR="00325788" w:rsidRPr="00325788" w:rsidRDefault="00325788" w:rsidP="00325788">
      <w:pPr>
        <w:pStyle w:val="ListParagraph"/>
        <w:numPr>
          <w:ilvl w:val="0"/>
          <w:numId w:val="33"/>
        </w:numPr>
        <w:ind w:leftChars="0"/>
        <w:rPr>
          <w:szCs w:val="20"/>
        </w:rPr>
      </w:pPr>
      <w:r>
        <w:rPr>
          <w:szCs w:val="20"/>
        </w:rPr>
        <w:t>8 fixed beams in set B</w:t>
      </w:r>
    </w:p>
    <w:p w14:paraId="0B7799DB" w14:textId="38DFF79A" w:rsidR="00433C65" w:rsidRDefault="00433C65">
      <w:pPr>
        <w:pStyle w:val="ListParagraph"/>
        <w:numPr>
          <w:ilvl w:val="0"/>
          <w:numId w:val="33"/>
        </w:numPr>
        <w:ind w:leftChars="0"/>
        <w:rPr>
          <w:szCs w:val="20"/>
        </w:rPr>
      </w:pPr>
      <w:r>
        <w:rPr>
          <w:szCs w:val="20"/>
        </w:rPr>
        <w:t>4 fixed beams in set B</w:t>
      </w:r>
    </w:p>
    <w:p w14:paraId="29F5D62F" w14:textId="77777777" w:rsidR="00433C65" w:rsidRDefault="00433C65" w:rsidP="00433C65">
      <w:pPr>
        <w:keepNext/>
      </w:pPr>
    </w:p>
    <w:p w14:paraId="060C2BB5" w14:textId="77777777" w:rsidR="00166BDA" w:rsidRDefault="00433C65" w:rsidP="00166BDA">
      <w:pPr>
        <w:pStyle w:val="Caption"/>
        <w:keepNext/>
      </w:pPr>
      <w:r w:rsidRPr="00904155">
        <w:rPr>
          <w:noProof/>
        </w:rPr>
        <w:drawing>
          <wp:inline distT="0" distB="0" distL="0" distR="0" wp14:anchorId="2B00ABCE" wp14:editId="3C40FF25">
            <wp:extent cx="5780996" cy="1665722"/>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5"/>
                    <a:stretch>
                      <a:fillRect/>
                    </a:stretch>
                  </pic:blipFill>
                  <pic:spPr>
                    <a:xfrm>
                      <a:off x="0" y="0"/>
                      <a:ext cx="5831338" cy="1680227"/>
                    </a:xfrm>
                    <a:prstGeom prst="rect">
                      <a:avLst/>
                    </a:prstGeom>
                  </pic:spPr>
                </pic:pic>
              </a:graphicData>
            </a:graphic>
          </wp:inline>
        </w:drawing>
      </w:r>
    </w:p>
    <w:p w14:paraId="5726A217" w14:textId="4012A34E" w:rsidR="00433C65" w:rsidRDefault="00166BDA" w:rsidP="00166BDA">
      <w:pPr>
        <w:pStyle w:val="Caption"/>
      </w:pPr>
      <w:r>
        <w:t xml:space="preserve">Figure </w:t>
      </w:r>
      <w:fldSimple w:instr=" SEQ Figure \* ARABIC ">
        <w:r w:rsidR="008E2035">
          <w:rPr>
            <w:noProof/>
          </w:rPr>
          <w:t>1</w:t>
        </w:r>
      </w:fldSimple>
      <w:r>
        <w:t xml:space="preserve"> Set A and Set B </w:t>
      </w:r>
      <w:proofErr w:type="gramStart"/>
      <w:r>
        <w:t>composition</w:t>
      </w:r>
      <w:proofErr w:type="gramEnd"/>
    </w:p>
    <w:p w14:paraId="6562E29A" w14:textId="1D9C1ABE" w:rsidR="00D84140" w:rsidRDefault="00D84140" w:rsidP="00D84140"/>
    <w:p w14:paraId="08BABAFA" w14:textId="77F9B606" w:rsidR="00D84140" w:rsidRDefault="00C22340" w:rsidP="00D84140">
      <w:pPr>
        <w:pStyle w:val="Heading2"/>
      </w:pPr>
      <w:bookmarkStart w:id="10" w:name="_Toc134982826"/>
      <w:r>
        <w:t>Training datasets and test datasets</w:t>
      </w:r>
      <w:bookmarkEnd w:id="10"/>
    </w:p>
    <w:p w14:paraId="68A5D8D5" w14:textId="1E4CC8D9" w:rsidR="00C2790D" w:rsidRPr="004535DB" w:rsidRDefault="00C2790D" w:rsidP="00C2790D">
      <w:pPr>
        <w:rPr>
          <w:sz w:val="20"/>
          <w:szCs w:val="20"/>
        </w:rPr>
      </w:pPr>
      <w:r w:rsidRPr="004535DB">
        <w:rPr>
          <w:sz w:val="20"/>
          <w:szCs w:val="20"/>
        </w:rPr>
        <w:t xml:space="preserve">From discussion above, factors included in dataset construction </w:t>
      </w:r>
      <w:proofErr w:type="gramStart"/>
      <w:r w:rsidRPr="004535DB">
        <w:rPr>
          <w:sz w:val="20"/>
          <w:szCs w:val="20"/>
        </w:rPr>
        <w:t>include</w:t>
      </w:r>
      <w:proofErr w:type="gramEnd"/>
    </w:p>
    <w:p w14:paraId="02C1F2AB" w14:textId="63C35418" w:rsidR="00C2790D" w:rsidRDefault="00C2790D">
      <w:pPr>
        <w:pStyle w:val="ListParagraph"/>
        <w:numPr>
          <w:ilvl w:val="0"/>
          <w:numId w:val="35"/>
        </w:numPr>
        <w:ind w:leftChars="0"/>
      </w:pPr>
      <w:r>
        <w:t>Set A design (Column first vs Row first)</w:t>
      </w:r>
    </w:p>
    <w:p w14:paraId="577DFD9A" w14:textId="3C2557FD" w:rsidR="00C2790D" w:rsidRDefault="00C2790D">
      <w:pPr>
        <w:pStyle w:val="ListParagraph"/>
        <w:numPr>
          <w:ilvl w:val="0"/>
          <w:numId w:val="35"/>
        </w:numPr>
        <w:ind w:leftChars="0"/>
      </w:pPr>
      <w:r>
        <w:t xml:space="preserve">Set B design </w:t>
      </w:r>
      <w:r w:rsidR="004517AD">
        <w:t>(Column shift = 0 and 1 for Set A at 16 beams, and Column shift = 0, 1, 2 and 3 for Set A at 4/8 beams)</w:t>
      </w:r>
    </w:p>
    <w:p w14:paraId="2D29EFDD" w14:textId="77777777" w:rsidR="00DC3C1F" w:rsidRPr="00DC3C1F" w:rsidRDefault="004517AD">
      <w:pPr>
        <w:pStyle w:val="ListParagraph"/>
        <w:numPr>
          <w:ilvl w:val="0"/>
          <w:numId w:val="35"/>
        </w:numPr>
        <w:ind w:leftChars="0"/>
      </w:pPr>
      <w:r>
        <w:t>Antenna element spacing (</w:t>
      </w:r>
      <w:r>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vs </w:t>
      </w:r>
      <w:r>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=0.4)</m:t>
        </m:r>
      </m:oMath>
      <w:r>
        <w:t>)</w:t>
      </w:r>
      <w:r w:rsidRPr="004517AD">
        <w:rPr>
          <w:rFonts w:ascii="Cambria Math" w:eastAsia="Times New Roman" w:hAnsi="Cambria Math"/>
          <w:i/>
          <w:sz w:val="24"/>
          <w:szCs w:val="20"/>
          <w:lang w:val="en-US" w:eastAsia="zh-CN"/>
        </w:rPr>
        <w:br/>
      </w:r>
    </w:p>
    <w:p w14:paraId="5F30D70E" w14:textId="77777777" w:rsidR="00DC3C1F" w:rsidRDefault="00DC3C1F" w:rsidP="00DC3C1F">
      <w:pPr>
        <w:rPr>
          <w:rFonts w:ascii="Cambria Math" w:hAnsi="Cambria Math"/>
          <w:i/>
          <w:szCs w:val="20"/>
        </w:rPr>
      </w:pPr>
    </w:p>
    <w:p w14:paraId="30074803" w14:textId="2BF6E117" w:rsidR="007D0627" w:rsidRDefault="00DC3C1F" w:rsidP="00DC3C1F">
      <w:pPr>
        <w:rPr>
          <w:rFonts w:ascii="Cambria Math" w:hAnsi="Cambria Math"/>
          <w:iCs/>
          <w:sz w:val="20"/>
          <w:szCs w:val="20"/>
        </w:rPr>
      </w:pPr>
      <w:r w:rsidRPr="008E06A5">
        <w:rPr>
          <w:rFonts w:ascii="Cambria Math" w:hAnsi="Cambria Math"/>
          <w:iCs/>
          <w:sz w:val="20"/>
          <w:szCs w:val="20"/>
        </w:rPr>
        <w:t xml:space="preserve">Then for the case with 16 beams in set B, 8 datasets are constructed as shown below, for the case with 8 beams in Set B, </w:t>
      </w:r>
      <w:r w:rsidR="00051AFB">
        <w:rPr>
          <w:rFonts w:ascii="Cambria Math" w:hAnsi="Cambria Math"/>
          <w:iCs/>
          <w:sz w:val="20"/>
          <w:szCs w:val="20"/>
        </w:rPr>
        <w:t>16</w:t>
      </w:r>
      <w:r w:rsidRPr="008E06A5">
        <w:rPr>
          <w:rFonts w:ascii="Cambria Math" w:hAnsi="Cambria Math"/>
          <w:iCs/>
          <w:sz w:val="20"/>
          <w:szCs w:val="20"/>
        </w:rPr>
        <w:t xml:space="preserve"> datasets are </w:t>
      </w:r>
      <w:r w:rsidR="000874CA" w:rsidRPr="008E06A5">
        <w:rPr>
          <w:rFonts w:ascii="Cambria Math" w:hAnsi="Cambria Math"/>
          <w:iCs/>
          <w:sz w:val="20"/>
          <w:szCs w:val="20"/>
        </w:rPr>
        <w:t>constructed, for</w:t>
      </w:r>
      <w:r w:rsidRPr="008E06A5">
        <w:rPr>
          <w:rFonts w:ascii="Cambria Math" w:hAnsi="Cambria Math"/>
          <w:iCs/>
          <w:sz w:val="20"/>
          <w:szCs w:val="20"/>
        </w:rPr>
        <w:t xml:space="preserve"> the case with 4 beams in Set B, </w:t>
      </w:r>
      <w:r w:rsidR="00051AFB">
        <w:rPr>
          <w:rFonts w:ascii="Cambria Math" w:hAnsi="Cambria Math"/>
          <w:iCs/>
          <w:sz w:val="20"/>
          <w:szCs w:val="20"/>
        </w:rPr>
        <w:t>16</w:t>
      </w:r>
      <w:r w:rsidRPr="008E06A5">
        <w:rPr>
          <w:rFonts w:ascii="Cambria Math" w:hAnsi="Cambria Math"/>
          <w:iCs/>
          <w:sz w:val="20"/>
          <w:szCs w:val="20"/>
        </w:rPr>
        <w:t xml:space="preserve"> datasets are constructed.</w:t>
      </w:r>
    </w:p>
    <w:p w14:paraId="4E90996F" w14:textId="77777777" w:rsidR="009F6E72" w:rsidRDefault="009F6E72" w:rsidP="009F6E72">
      <w:pPr>
        <w:pStyle w:val="Caption"/>
        <w:keepNext/>
      </w:pPr>
      <w:r>
        <w:t xml:space="preserve">Table </w:t>
      </w:r>
      <w:fldSimple w:instr=" SEQ Table \* ARABIC ">
        <w:r>
          <w:rPr>
            <w:noProof/>
          </w:rPr>
          <w:t>7</w:t>
        </w:r>
      </w:fldSimple>
      <w:r>
        <w:t xml:space="preserve"> Datasets with 16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5452DBC6" w14:textId="77777777" w:rsidTr="00F90FEB">
        <w:trPr>
          <w:trHeight w:val="560"/>
        </w:trPr>
        <w:tc>
          <w:tcPr>
            <w:tcW w:w="2168" w:type="dxa"/>
          </w:tcPr>
          <w:p w14:paraId="1C5B21CD" w14:textId="77777777" w:rsidR="009F6E72" w:rsidRPr="006F4EEE" w:rsidRDefault="009F6E72" w:rsidP="00F90FEB">
            <w:pPr>
              <w:rPr>
                <w:sz w:val="20"/>
                <w:szCs w:val="20"/>
              </w:rPr>
            </w:pPr>
          </w:p>
        </w:tc>
        <w:tc>
          <w:tcPr>
            <w:tcW w:w="2168" w:type="dxa"/>
          </w:tcPr>
          <w:p w14:paraId="6F2C6D37" w14:textId="77777777" w:rsidR="009F6E72" w:rsidRPr="006F4EEE" w:rsidRDefault="009F6E72" w:rsidP="00F90FEB">
            <w:pPr>
              <w:rPr>
                <w:sz w:val="20"/>
                <w:szCs w:val="20"/>
              </w:rPr>
            </w:pPr>
            <w:r w:rsidRPr="006F4EEE">
              <w:rPr>
                <w:sz w:val="20"/>
                <w:szCs w:val="20"/>
              </w:rPr>
              <w:t>Set A design</w:t>
            </w:r>
          </w:p>
        </w:tc>
        <w:tc>
          <w:tcPr>
            <w:tcW w:w="2168" w:type="dxa"/>
          </w:tcPr>
          <w:p w14:paraId="1666DC95" w14:textId="77777777" w:rsidR="009F6E72" w:rsidRPr="006F4EEE" w:rsidRDefault="009F6E72" w:rsidP="00F90FEB">
            <w:pPr>
              <w:rPr>
                <w:sz w:val="20"/>
                <w:szCs w:val="20"/>
              </w:rPr>
            </w:pPr>
            <w:r w:rsidRPr="006F4EEE">
              <w:rPr>
                <w:sz w:val="20"/>
                <w:szCs w:val="20"/>
              </w:rPr>
              <w:t xml:space="preserve">Set B design </w:t>
            </w:r>
          </w:p>
        </w:tc>
        <w:tc>
          <w:tcPr>
            <w:tcW w:w="2168" w:type="dxa"/>
          </w:tcPr>
          <w:p w14:paraId="0328EE83" w14:textId="77777777" w:rsidR="009F6E72" w:rsidRPr="006F4EEE" w:rsidRDefault="009F6E72" w:rsidP="00F90FEB">
            <w:pPr>
              <w:rPr>
                <w:sz w:val="20"/>
                <w:szCs w:val="20"/>
              </w:rPr>
            </w:pPr>
            <w:r w:rsidRPr="006F4EEE">
              <w:rPr>
                <w:sz w:val="20"/>
                <w:szCs w:val="20"/>
              </w:rPr>
              <w:t>Antenna element spacing</w:t>
            </w:r>
          </w:p>
        </w:tc>
      </w:tr>
      <w:tr w:rsidR="009F6E72" w14:paraId="1748E622" w14:textId="77777777" w:rsidTr="00F90FEB">
        <w:trPr>
          <w:trHeight w:val="568"/>
        </w:trPr>
        <w:tc>
          <w:tcPr>
            <w:tcW w:w="2168" w:type="dxa"/>
          </w:tcPr>
          <w:p w14:paraId="09C62004" w14:textId="77777777" w:rsidR="009F6E72" w:rsidRPr="006F4EEE" w:rsidRDefault="009F6E72" w:rsidP="00F90FEB">
            <w:pPr>
              <w:rPr>
                <w:sz w:val="20"/>
                <w:szCs w:val="20"/>
              </w:rPr>
            </w:pPr>
            <w:r w:rsidRPr="006F4EEE">
              <w:rPr>
                <w:sz w:val="20"/>
                <w:szCs w:val="20"/>
              </w:rPr>
              <w:t>Dataset-16-1a</w:t>
            </w:r>
          </w:p>
        </w:tc>
        <w:tc>
          <w:tcPr>
            <w:tcW w:w="2168" w:type="dxa"/>
          </w:tcPr>
          <w:p w14:paraId="10C6DED8" w14:textId="77777777" w:rsidR="009F6E72" w:rsidRPr="006F4EEE" w:rsidRDefault="009F6E72" w:rsidP="00F90FEB">
            <w:pPr>
              <w:rPr>
                <w:sz w:val="20"/>
                <w:szCs w:val="20"/>
              </w:rPr>
            </w:pPr>
            <w:r w:rsidRPr="006F4EEE">
              <w:rPr>
                <w:sz w:val="20"/>
                <w:szCs w:val="20"/>
              </w:rPr>
              <w:t>Column First</w:t>
            </w:r>
          </w:p>
        </w:tc>
        <w:tc>
          <w:tcPr>
            <w:tcW w:w="2168" w:type="dxa"/>
          </w:tcPr>
          <w:p w14:paraId="385FD072" w14:textId="77777777" w:rsidR="009F6E72" w:rsidRPr="006F4EEE" w:rsidRDefault="009F6E72" w:rsidP="00F90FEB">
            <w:pPr>
              <w:rPr>
                <w:sz w:val="20"/>
                <w:szCs w:val="20"/>
              </w:rPr>
            </w:pPr>
            <w:r w:rsidRPr="006F4EEE">
              <w:rPr>
                <w:sz w:val="20"/>
                <w:szCs w:val="20"/>
              </w:rPr>
              <w:t>Column shift = 0</w:t>
            </w:r>
          </w:p>
        </w:tc>
        <w:tc>
          <w:tcPr>
            <w:tcW w:w="2168" w:type="dxa"/>
          </w:tcPr>
          <w:p w14:paraId="4ECC864C"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1F93D41D" w14:textId="77777777" w:rsidTr="00F90FEB">
        <w:trPr>
          <w:trHeight w:val="568"/>
        </w:trPr>
        <w:tc>
          <w:tcPr>
            <w:tcW w:w="2168" w:type="dxa"/>
          </w:tcPr>
          <w:p w14:paraId="62B155A1" w14:textId="77777777" w:rsidR="009F6E72" w:rsidRPr="006F4EEE" w:rsidRDefault="009F6E72" w:rsidP="00F90FEB">
            <w:pPr>
              <w:rPr>
                <w:sz w:val="20"/>
                <w:szCs w:val="20"/>
              </w:rPr>
            </w:pPr>
            <w:r w:rsidRPr="006F4EEE">
              <w:rPr>
                <w:sz w:val="20"/>
                <w:szCs w:val="20"/>
              </w:rPr>
              <w:t>Dataset-16-1b</w:t>
            </w:r>
          </w:p>
        </w:tc>
        <w:tc>
          <w:tcPr>
            <w:tcW w:w="2168" w:type="dxa"/>
          </w:tcPr>
          <w:p w14:paraId="482EF2EE" w14:textId="77777777" w:rsidR="009F6E72" w:rsidRPr="006F4EEE" w:rsidRDefault="009F6E72" w:rsidP="00F90FEB">
            <w:pPr>
              <w:rPr>
                <w:sz w:val="20"/>
                <w:szCs w:val="20"/>
              </w:rPr>
            </w:pPr>
            <w:r w:rsidRPr="006F4EEE">
              <w:rPr>
                <w:sz w:val="20"/>
                <w:szCs w:val="20"/>
              </w:rPr>
              <w:t>Column First</w:t>
            </w:r>
          </w:p>
        </w:tc>
        <w:tc>
          <w:tcPr>
            <w:tcW w:w="2168" w:type="dxa"/>
          </w:tcPr>
          <w:p w14:paraId="4C2A6E73" w14:textId="77777777" w:rsidR="009F6E72" w:rsidRPr="006F4EEE" w:rsidRDefault="009F6E72" w:rsidP="00F90FEB">
            <w:pPr>
              <w:rPr>
                <w:sz w:val="20"/>
                <w:szCs w:val="20"/>
              </w:rPr>
            </w:pPr>
            <w:r w:rsidRPr="006F4EEE">
              <w:rPr>
                <w:sz w:val="20"/>
                <w:szCs w:val="20"/>
              </w:rPr>
              <w:t>Column shift = 1</w:t>
            </w:r>
          </w:p>
        </w:tc>
        <w:tc>
          <w:tcPr>
            <w:tcW w:w="2168" w:type="dxa"/>
          </w:tcPr>
          <w:p w14:paraId="12DC116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43145692" w14:textId="77777777" w:rsidTr="00F90FEB">
        <w:trPr>
          <w:trHeight w:val="284"/>
        </w:trPr>
        <w:tc>
          <w:tcPr>
            <w:tcW w:w="2168" w:type="dxa"/>
          </w:tcPr>
          <w:p w14:paraId="053D2B83" w14:textId="77777777" w:rsidR="009F6E72" w:rsidRPr="006F4EEE" w:rsidRDefault="009F6E72" w:rsidP="00F90FEB">
            <w:pPr>
              <w:rPr>
                <w:sz w:val="20"/>
                <w:szCs w:val="20"/>
              </w:rPr>
            </w:pPr>
            <w:r w:rsidRPr="006F4EEE">
              <w:rPr>
                <w:sz w:val="20"/>
                <w:szCs w:val="20"/>
              </w:rPr>
              <w:t>Dataset-16-1c</w:t>
            </w:r>
          </w:p>
        </w:tc>
        <w:tc>
          <w:tcPr>
            <w:tcW w:w="2168" w:type="dxa"/>
          </w:tcPr>
          <w:p w14:paraId="16BB054D" w14:textId="77777777" w:rsidR="009F6E72" w:rsidRPr="006F4EEE" w:rsidRDefault="009F6E72" w:rsidP="00F90FEB">
            <w:pPr>
              <w:rPr>
                <w:sz w:val="20"/>
                <w:szCs w:val="20"/>
              </w:rPr>
            </w:pPr>
            <w:r w:rsidRPr="006F4EEE">
              <w:rPr>
                <w:sz w:val="20"/>
                <w:szCs w:val="20"/>
              </w:rPr>
              <w:t>Column First</w:t>
            </w:r>
          </w:p>
        </w:tc>
        <w:tc>
          <w:tcPr>
            <w:tcW w:w="2168" w:type="dxa"/>
          </w:tcPr>
          <w:p w14:paraId="1FC7241B" w14:textId="77777777" w:rsidR="009F6E72" w:rsidRPr="006F4EEE" w:rsidRDefault="009F6E72" w:rsidP="00F90FEB">
            <w:pPr>
              <w:rPr>
                <w:sz w:val="20"/>
                <w:szCs w:val="20"/>
              </w:rPr>
            </w:pPr>
            <w:r w:rsidRPr="006F4EEE">
              <w:rPr>
                <w:sz w:val="20"/>
                <w:szCs w:val="20"/>
              </w:rPr>
              <w:t>Column shift = 0</w:t>
            </w:r>
          </w:p>
        </w:tc>
        <w:tc>
          <w:tcPr>
            <w:tcW w:w="2168" w:type="dxa"/>
          </w:tcPr>
          <w:p w14:paraId="35C0DE1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3EEF07D" w14:textId="77777777" w:rsidTr="00F90FEB">
        <w:trPr>
          <w:trHeight w:val="284"/>
        </w:trPr>
        <w:tc>
          <w:tcPr>
            <w:tcW w:w="2168" w:type="dxa"/>
          </w:tcPr>
          <w:p w14:paraId="7E49E671" w14:textId="77777777" w:rsidR="009F6E72" w:rsidRPr="006F4EEE" w:rsidRDefault="009F6E72" w:rsidP="00F90FEB">
            <w:pPr>
              <w:rPr>
                <w:sz w:val="20"/>
                <w:szCs w:val="20"/>
              </w:rPr>
            </w:pPr>
            <w:r w:rsidRPr="006F4EEE">
              <w:rPr>
                <w:sz w:val="20"/>
                <w:szCs w:val="20"/>
              </w:rPr>
              <w:t>Dataset-16-1d</w:t>
            </w:r>
          </w:p>
        </w:tc>
        <w:tc>
          <w:tcPr>
            <w:tcW w:w="2168" w:type="dxa"/>
          </w:tcPr>
          <w:p w14:paraId="741A8139" w14:textId="77777777" w:rsidR="009F6E72" w:rsidRPr="006F4EEE" w:rsidRDefault="009F6E72" w:rsidP="00F90FEB">
            <w:pPr>
              <w:rPr>
                <w:sz w:val="20"/>
                <w:szCs w:val="20"/>
              </w:rPr>
            </w:pPr>
            <w:r w:rsidRPr="006F4EEE">
              <w:rPr>
                <w:sz w:val="20"/>
                <w:szCs w:val="20"/>
              </w:rPr>
              <w:t>Column First</w:t>
            </w:r>
          </w:p>
        </w:tc>
        <w:tc>
          <w:tcPr>
            <w:tcW w:w="2168" w:type="dxa"/>
          </w:tcPr>
          <w:p w14:paraId="37DC516F" w14:textId="77777777" w:rsidR="009F6E72" w:rsidRPr="006F4EEE" w:rsidRDefault="009F6E72" w:rsidP="00F90FEB">
            <w:pPr>
              <w:rPr>
                <w:sz w:val="20"/>
                <w:szCs w:val="20"/>
              </w:rPr>
            </w:pPr>
            <w:r w:rsidRPr="006F4EEE">
              <w:rPr>
                <w:sz w:val="20"/>
                <w:szCs w:val="20"/>
              </w:rPr>
              <w:t>Column shift = 1</w:t>
            </w:r>
          </w:p>
        </w:tc>
        <w:tc>
          <w:tcPr>
            <w:tcW w:w="2168" w:type="dxa"/>
          </w:tcPr>
          <w:p w14:paraId="1A2CCE31"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3D4E959D" w14:textId="77777777" w:rsidTr="00F90FEB">
        <w:trPr>
          <w:trHeight w:val="568"/>
        </w:trPr>
        <w:tc>
          <w:tcPr>
            <w:tcW w:w="2168" w:type="dxa"/>
          </w:tcPr>
          <w:p w14:paraId="408CB836" w14:textId="77777777" w:rsidR="009F6E72" w:rsidRPr="006F4EEE" w:rsidRDefault="009F6E72" w:rsidP="00F90FEB">
            <w:pPr>
              <w:rPr>
                <w:sz w:val="20"/>
                <w:szCs w:val="20"/>
              </w:rPr>
            </w:pPr>
            <w:r w:rsidRPr="006F4EEE">
              <w:rPr>
                <w:sz w:val="20"/>
                <w:szCs w:val="20"/>
              </w:rPr>
              <w:t>Dataset-16-2a</w:t>
            </w:r>
          </w:p>
        </w:tc>
        <w:tc>
          <w:tcPr>
            <w:tcW w:w="2168" w:type="dxa"/>
          </w:tcPr>
          <w:p w14:paraId="7183D06C" w14:textId="77777777" w:rsidR="009F6E72" w:rsidRPr="006F4EEE" w:rsidRDefault="009F6E72" w:rsidP="00F90FEB">
            <w:pPr>
              <w:rPr>
                <w:sz w:val="20"/>
                <w:szCs w:val="20"/>
              </w:rPr>
            </w:pPr>
            <w:r w:rsidRPr="006F4EEE">
              <w:rPr>
                <w:sz w:val="20"/>
                <w:szCs w:val="20"/>
              </w:rPr>
              <w:t>Row First</w:t>
            </w:r>
          </w:p>
        </w:tc>
        <w:tc>
          <w:tcPr>
            <w:tcW w:w="2168" w:type="dxa"/>
          </w:tcPr>
          <w:p w14:paraId="68DFB325" w14:textId="77777777" w:rsidR="009F6E72" w:rsidRPr="006F4EEE" w:rsidRDefault="009F6E72" w:rsidP="00F90FEB">
            <w:pPr>
              <w:rPr>
                <w:sz w:val="20"/>
                <w:szCs w:val="20"/>
              </w:rPr>
            </w:pPr>
            <w:r w:rsidRPr="006F4EEE">
              <w:rPr>
                <w:sz w:val="20"/>
                <w:szCs w:val="20"/>
              </w:rPr>
              <w:t>Column shift = 0</w:t>
            </w:r>
          </w:p>
        </w:tc>
        <w:tc>
          <w:tcPr>
            <w:tcW w:w="2168" w:type="dxa"/>
          </w:tcPr>
          <w:p w14:paraId="68E892A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D686A83" w14:textId="77777777" w:rsidTr="00F90FEB">
        <w:trPr>
          <w:trHeight w:val="568"/>
        </w:trPr>
        <w:tc>
          <w:tcPr>
            <w:tcW w:w="2168" w:type="dxa"/>
          </w:tcPr>
          <w:p w14:paraId="0ACE816E" w14:textId="77777777" w:rsidR="009F6E72" w:rsidRPr="006F4EEE" w:rsidRDefault="009F6E72" w:rsidP="00F90FEB">
            <w:pPr>
              <w:rPr>
                <w:sz w:val="20"/>
                <w:szCs w:val="20"/>
              </w:rPr>
            </w:pPr>
            <w:r w:rsidRPr="006F4EEE">
              <w:rPr>
                <w:sz w:val="20"/>
                <w:szCs w:val="20"/>
              </w:rPr>
              <w:lastRenderedPageBreak/>
              <w:t>Dataset-16-2b</w:t>
            </w:r>
          </w:p>
        </w:tc>
        <w:tc>
          <w:tcPr>
            <w:tcW w:w="2168" w:type="dxa"/>
          </w:tcPr>
          <w:p w14:paraId="2F4800D3" w14:textId="77777777" w:rsidR="009F6E72" w:rsidRPr="006F4EEE" w:rsidRDefault="009F6E72" w:rsidP="00F90FEB">
            <w:pPr>
              <w:rPr>
                <w:sz w:val="20"/>
                <w:szCs w:val="20"/>
              </w:rPr>
            </w:pPr>
            <w:r w:rsidRPr="006F4EEE">
              <w:rPr>
                <w:sz w:val="20"/>
                <w:szCs w:val="20"/>
              </w:rPr>
              <w:t>Row First</w:t>
            </w:r>
          </w:p>
        </w:tc>
        <w:tc>
          <w:tcPr>
            <w:tcW w:w="2168" w:type="dxa"/>
          </w:tcPr>
          <w:p w14:paraId="78546A67" w14:textId="77777777" w:rsidR="009F6E72" w:rsidRPr="006F4EEE" w:rsidRDefault="009F6E72" w:rsidP="00F90FEB">
            <w:pPr>
              <w:rPr>
                <w:sz w:val="20"/>
                <w:szCs w:val="20"/>
              </w:rPr>
            </w:pPr>
            <w:r w:rsidRPr="006F4EEE">
              <w:rPr>
                <w:sz w:val="20"/>
                <w:szCs w:val="20"/>
              </w:rPr>
              <w:t>Column shift = 1</w:t>
            </w:r>
          </w:p>
        </w:tc>
        <w:tc>
          <w:tcPr>
            <w:tcW w:w="2168" w:type="dxa"/>
          </w:tcPr>
          <w:p w14:paraId="5982E3C2"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169FC3C7" w14:textId="77777777" w:rsidTr="00F90FEB">
        <w:trPr>
          <w:trHeight w:val="284"/>
        </w:trPr>
        <w:tc>
          <w:tcPr>
            <w:tcW w:w="2168" w:type="dxa"/>
          </w:tcPr>
          <w:p w14:paraId="79CADFAE" w14:textId="77777777" w:rsidR="009F6E72" w:rsidRPr="006F4EEE" w:rsidRDefault="009F6E72" w:rsidP="00F90FEB">
            <w:pPr>
              <w:rPr>
                <w:sz w:val="20"/>
                <w:szCs w:val="20"/>
              </w:rPr>
            </w:pPr>
            <w:r w:rsidRPr="006F4EEE">
              <w:rPr>
                <w:sz w:val="20"/>
                <w:szCs w:val="20"/>
              </w:rPr>
              <w:t>Dataset-16-2c</w:t>
            </w:r>
          </w:p>
        </w:tc>
        <w:tc>
          <w:tcPr>
            <w:tcW w:w="2168" w:type="dxa"/>
          </w:tcPr>
          <w:p w14:paraId="76F409F9" w14:textId="77777777" w:rsidR="009F6E72" w:rsidRPr="006F4EEE" w:rsidRDefault="009F6E72" w:rsidP="00F90FEB">
            <w:pPr>
              <w:rPr>
                <w:sz w:val="20"/>
                <w:szCs w:val="20"/>
              </w:rPr>
            </w:pPr>
            <w:r w:rsidRPr="006F4EEE">
              <w:rPr>
                <w:sz w:val="20"/>
                <w:szCs w:val="20"/>
              </w:rPr>
              <w:t>Row First</w:t>
            </w:r>
          </w:p>
        </w:tc>
        <w:tc>
          <w:tcPr>
            <w:tcW w:w="2168" w:type="dxa"/>
          </w:tcPr>
          <w:p w14:paraId="0B2F87BA" w14:textId="77777777" w:rsidR="009F6E72" w:rsidRPr="006F4EEE" w:rsidRDefault="009F6E72" w:rsidP="00F90FEB">
            <w:pPr>
              <w:rPr>
                <w:sz w:val="20"/>
                <w:szCs w:val="20"/>
              </w:rPr>
            </w:pPr>
            <w:r w:rsidRPr="006F4EEE">
              <w:rPr>
                <w:sz w:val="20"/>
                <w:szCs w:val="20"/>
              </w:rPr>
              <w:t>Column shift = 0</w:t>
            </w:r>
          </w:p>
        </w:tc>
        <w:tc>
          <w:tcPr>
            <w:tcW w:w="2168" w:type="dxa"/>
          </w:tcPr>
          <w:p w14:paraId="39769E32"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B3A9799" w14:textId="77777777" w:rsidTr="00F90FEB">
        <w:trPr>
          <w:trHeight w:val="284"/>
        </w:trPr>
        <w:tc>
          <w:tcPr>
            <w:tcW w:w="2168" w:type="dxa"/>
          </w:tcPr>
          <w:p w14:paraId="0A265415" w14:textId="77777777" w:rsidR="009F6E72" w:rsidRPr="006F4EEE" w:rsidRDefault="009F6E72" w:rsidP="00F90FEB">
            <w:pPr>
              <w:rPr>
                <w:sz w:val="20"/>
                <w:szCs w:val="20"/>
              </w:rPr>
            </w:pPr>
            <w:r w:rsidRPr="006F4EEE">
              <w:rPr>
                <w:sz w:val="20"/>
                <w:szCs w:val="20"/>
              </w:rPr>
              <w:t>Dataset-16-2d</w:t>
            </w:r>
          </w:p>
        </w:tc>
        <w:tc>
          <w:tcPr>
            <w:tcW w:w="2168" w:type="dxa"/>
          </w:tcPr>
          <w:p w14:paraId="7B74523D" w14:textId="77777777" w:rsidR="009F6E72" w:rsidRPr="006F4EEE" w:rsidRDefault="009F6E72" w:rsidP="00F90FEB">
            <w:pPr>
              <w:rPr>
                <w:sz w:val="20"/>
                <w:szCs w:val="20"/>
              </w:rPr>
            </w:pPr>
            <w:r w:rsidRPr="006F4EEE">
              <w:rPr>
                <w:sz w:val="20"/>
                <w:szCs w:val="20"/>
              </w:rPr>
              <w:t>Row First</w:t>
            </w:r>
          </w:p>
        </w:tc>
        <w:tc>
          <w:tcPr>
            <w:tcW w:w="2168" w:type="dxa"/>
          </w:tcPr>
          <w:p w14:paraId="3883D93C" w14:textId="77777777" w:rsidR="009F6E72" w:rsidRPr="006F4EEE" w:rsidRDefault="009F6E72" w:rsidP="00F90FEB">
            <w:pPr>
              <w:rPr>
                <w:sz w:val="20"/>
                <w:szCs w:val="20"/>
              </w:rPr>
            </w:pPr>
            <w:r w:rsidRPr="006F4EEE">
              <w:rPr>
                <w:sz w:val="20"/>
                <w:szCs w:val="20"/>
              </w:rPr>
              <w:t>Column shift = 1</w:t>
            </w:r>
          </w:p>
        </w:tc>
        <w:tc>
          <w:tcPr>
            <w:tcW w:w="2168" w:type="dxa"/>
          </w:tcPr>
          <w:p w14:paraId="35319C01"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bl>
    <w:p w14:paraId="21D69C21" w14:textId="77777777" w:rsidR="009F6E72" w:rsidRDefault="009F6E72" w:rsidP="009F6E72">
      <w:pPr>
        <w:pStyle w:val="Caption"/>
        <w:keepNext/>
        <w:jc w:val="left"/>
      </w:pPr>
    </w:p>
    <w:p w14:paraId="413065C5" w14:textId="77777777" w:rsidR="009F6E72" w:rsidRDefault="009F6E72" w:rsidP="009F6E72">
      <w:pPr>
        <w:pStyle w:val="Caption"/>
        <w:keepNext/>
        <w:ind w:left="2160" w:firstLine="720"/>
        <w:jc w:val="left"/>
      </w:pPr>
      <w:r>
        <w:t xml:space="preserve">Table </w:t>
      </w:r>
      <w:fldSimple w:instr=" SEQ Table \* ARABIC ">
        <w:r>
          <w:rPr>
            <w:noProof/>
          </w:rPr>
          <w:t>8</w:t>
        </w:r>
      </w:fldSimple>
      <w:r>
        <w:t xml:space="preserve"> Datasets with 8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6D0D97D1" w14:textId="77777777" w:rsidTr="00F90FEB">
        <w:trPr>
          <w:trHeight w:val="560"/>
        </w:trPr>
        <w:tc>
          <w:tcPr>
            <w:tcW w:w="2168" w:type="dxa"/>
          </w:tcPr>
          <w:p w14:paraId="78BD10DA" w14:textId="77777777" w:rsidR="009F6E72" w:rsidRPr="006F4EEE" w:rsidRDefault="009F6E72" w:rsidP="00F90FEB">
            <w:pPr>
              <w:rPr>
                <w:sz w:val="20"/>
                <w:szCs w:val="20"/>
              </w:rPr>
            </w:pPr>
          </w:p>
        </w:tc>
        <w:tc>
          <w:tcPr>
            <w:tcW w:w="2168" w:type="dxa"/>
          </w:tcPr>
          <w:p w14:paraId="083C76AE" w14:textId="77777777" w:rsidR="009F6E72" w:rsidRPr="006F4EEE" w:rsidRDefault="009F6E72" w:rsidP="00F90FEB">
            <w:pPr>
              <w:rPr>
                <w:sz w:val="20"/>
                <w:szCs w:val="20"/>
              </w:rPr>
            </w:pPr>
            <w:r w:rsidRPr="006F4EEE">
              <w:rPr>
                <w:sz w:val="20"/>
                <w:szCs w:val="20"/>
              </w:rPr>
              <w:t>Set A design</w:t>
            </w:r>
          </w:p>
        </w:tc>
        <w:tc>
          <w:tcPr>
            <w:tcW w:w="2168" w:type="dxa"/>
          </w:tcPr>
          <w:p w14:paraId="12A1B1E1" w14:textId="77777777" w:rsidR="009F6E72" w:rsidRPr="006F4EEE" w:rsidRDefault="009F6E72" w:rsidP="00F90FEB">
            <w:pPr>
              <w:rPr>
                <w:sz w:val="20"/>
                <w:szCs w:val="20"/>
              </w:rPr>
            </w:pPr>
            <w:r w:rsidRPr="006F4EEE">
              <w:rPr>
                <w:sz w:val="20"/>
                <w:szCs w:val="20"/>
              </w:rPr>
              <w:t xml:space="preserve">Set B design </w:t>
            </w:r>
          </w:p>
        </w:tc>
        <w:tc>
          <w:tcPr>
            <w:tcW w:w="2168" w:type="dxa"/>
          </w:tcPr>
          <w:p w14:paraId="6031AED9" w14:textId="77777777" w:rsidR="009F6E72" w:rsidRPr="006F4EEE" w:rsidRDefault="009F6E72" w:rsidP="00F90FEB">
            <w:pPr>
              <w:rPr>
                <w:sz w:val="20"/>
                <w:szCs w:val="20"/>
              </w:rPr>
            </w:pPr>
            <w:r w:rsidRPr="006F4EEE">
              <w:rPr>
                <w:sz w:val="20"/>
                <w:szCs w:val="20"/>
              </w:rPr>
              <w:t>Antenna element spacing</w:t>
            </w:r>
          </w:p>
        </w:tc>
      </w:tr>
      <w:tr w:rsidR="009F6E72" w14:paraId="65CBE24F" w14:textId="77777777" w:rsidTr="00F90FEB">
        <w:trPr>
          <w:trHeight w:val="568"/>
        </w:trPr>
        <w:tc>
          <w:tcPr>
            <w:tcW w:w="2168" w:type="dxa"/>
          </w:tcPr>
          <w:p w14:paraId="3D8616BA" w14:textId="77777777" w:rsidR="009F6E72" w:rsidRPr="006F4EEE" w:rsidRDefault="009F6E72" w:rsidP="00F90FEB">
            <w:pPr>
              <w:rPr>
                <w:sz w:val="20"/>
                <w:szCs w:val="20"/>
              </w:rPr>
            </w:pPr>
            <w:r w:rsidRPr="006F4EEE">
              <w:rPr>
                <w:sz w:val="20"/>
                <w:szCs w:val="20"/>
              </w:rPr>
              <w:t>Dataset-8-1a</w:t>
            </w:r>
          </w:p>
        </w:tc>
        <w:tc>
          <w:tcPr>
            <w:tcW w:w="2168" w:type="dxa"/>
          </w:tcPr>
          <w:p w14:paraId="5C22A354" w14:textId="77777777" w:rsidR="009F6E72" w:rsidRPr="006F4EEE" w:rsidRDefault="009F6E72" w:rsidP="00F90FEB">
            <w:pPr>
              <w:rPr>
                <w:sz w:val="20"/>
                <w:szCs w:val="20"/>
              </w:rPr>
            </w:pPr>
            <w:r w:rsidRPr="006F4EEE">
              <w:rPr>
                <w:sz w:val="20"/>
                <w:szCs w:val="20"/>
              </w:rPr>
              <w:t>Column First</w:t>
            </w:r>
          </w:p>
        </w:tc>
        <w:tc>
          <w:tcPr>
            <w:tcW w:w="2168" w:type="dxa"/>
          </w:tcPr>
          <w:p w14:paraId="37E0AB7A" w14:textId="77777777" w:rsidR="009F6E72" w:rsidRPr="006F4EEE" w:rsidRDefault="009F6E72" w:rsidP="00F90FEB">
            <w:pPr>
              <w:rPr>
                <w:sz w:val="20"/>
                <w:szCs w:val="20"/>
              </w:rPr>
            </w:pPr>
            <w:r w:rsidRPr="006F4EEE">
              <w:rPr>
                <w:sz w:val="20"/>
                <w:szCs w:val="20"/>
              </w:rPr>
              <w:t>Column shift = 0</w:t>
            </w:r>
          </w:p>
        </w:tc>
        <w:tc>
          <w:tcPr>
            <w:tcW w:w="2168" w:type="dxa"/>
          </w:tcPr>
          <w:p w14:paraId="411F389E"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23E123A5" w14:textId="77777777" w:rsidTr="00F90FEB">
        <w:trPr>
          <w:trHeight w:val="568"/>
        </w:trPr>
        <w:tc>
          <w:tcPr>
            <w:tcW w:w="2168" w:type="dxa"/>
          </w:tcPr>
          <w:p w14:paraId="59B5D387" w14:textId="77777777" w:rsidR="009F6E72" w:rsidRPr="006F4EEE" w:rsidRDefault="009F6E72" w:rsidP="00F90FEB">
            <w:pPr>
              <w:rPr>
                <w:sz w:val="20"/>
                <w:szCs w:val="20"/>
              </w:rPr>
            </w:pPr>
            <w:r w:rsidRPr="006F4EEE">
              <w:rPr>
                <w:sz w:val="20"/>
                <w:szCs w:val="20"/>
              </w:rPr>
              <w:t>Dataset-8-1b</w:t>
            </w:r>
          </w:p>
        </w:tc>
        <w:tc>
          <w:tcPr>
            <w:tcW w:w="2168" w:type="dxa"/>
          </w:tcPr>
          <w:p w14:paraId="2F80D249" w14:textId="77777777" w:rsidR="009F6E72" w:rsidRPr="006F4EEE" w:rsidRDefault="009F6E72" w:rsidP="00F90FEB">
            <w:pPr>
              <w:rPr>
                <w:sz w:val="20"/>
                <w:szCs w:val="20"/>
              </w:rPr>
            </w:pPr>
            <w:r w:rsidRPr="006F4EEE">
              <w:rPr>
                <w:sz w:val="20"/>
                <w:szCs w:val="20"/>
              </w:rPr>
              <w:t>Column First</w:t>
            </w:r>
          </w:p>
        </w:tc>
        <w:tc>
          <w:tcPr>
            <w:tcW w:w="2168" w:type="dxa"/>
          </w:tcPr>
          <w:p w14:paraId="7C10181A" w14:textId="77777777" w:rsidR="009F6E72" w:rsidRPr="006F4EEE" w:rsidRDefault="009F6E72" w:rsidP="00F90FEB">
            <w:pPr>
              <w:rPr>
                <w:sz w:val="20"/>
                <w:szCs w:val="20"/>
              </w:rPr>
            </w:pPr>
            <w:r w:rsidRPr="006F4EEE">
              <w:rPr>
                <w:sz w:val="20"/>
                <w:szCs w:val="20"/>
              </w:rPr>
              <w:t>Column shift = 1</w:t>
            </w:r>
          </w:p>
        </w:tc>
        <w:tc>
          <w:tcPr>
            <w:tcW w:w="2168" w:type="dxa"/>
          </w:tcPr>
          <w:p w14:paraId="107998A1"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109A031C" w14:textId="77777777" w:rsidTr="00F90FEB">
        <w:trPr>
          <w:trHeight w:val="284"/>
        </w:trPr>
        <w:tc>
          <w:tcPr>
            <w:tcW w:w="2168" w:type="dxa"/>
          </w:tcPr>
          <w:p w14:paraId="0F212B8A" w14:textId="77777777" w:rsidR="009F6E72" w:rsidRPr="006F4EEE" w:rsidRDefault="009F6E72" w:rsidP="00F90FEB">
            <w:pPr>
              <w:rPr>
                <w:sz w:val="20"/>
                <w:szCs w:val="20"/>
              </w:rPr>
            </w:pPr>
            <w:r w:rsidRPr="006F4EEE">
              <w:rPr>
                <w:sz w:val="20"/>
                <w:szCs w:val="20"/>
              </w:rPr>
              <w:t>Dataset-8-1c</w:t>
            </w:r>
          </w:p>
        </w:tc>
        <w:tc>
          <w:tcPr>
            <w:tcW w:w="2168" w:type="dxa"/>
          </w:tcPr>
          <w:p w14:paraId="06900243" w14:textId="77777777" w:rsidR="009F6E72" w:rsidRPr="006F4EEE" w:rsidRDefault="009F6E72" w:rsidP="00F90FEB">
            <w:pPr>
              <w:rPr>
                <w:sz w:val="20"/>
                <w:szCs w:val="20"/>
              </w:rPr>
            </w:pPr>
            <w:r w:rsidRPr="006F4EEE">
              <w:rPr>
                <w:sz w:val="20"/>
                <w:szCs w:val="20"/>
              </w:rPr>
              <w:t>Column First</w:t>
            </w:r>
          </w:p>
        </w:tc>
        <w:tc>
          <w:tcPr>
            <w:tcW w:w="2168" w:type="dxa"/>
          </w:tcPr>
          <w:p w14:paraId="5DB36F7F" w14:textId="77777777" w:rsidR="009F6E72" w:rsidRPr="006F4EEE" w:rsidRDefault="009F6E72" w:rsidP="00F90FEB">
            <w:pPr>
              <w:rPr>
                <w:sz w:val="20"/>
                <w:szCs w:val="20"/>
              </w:rPr>
            </w:pPr>
            <w:r w:rsidRPr="006F4EEE">
              <w:rPr>
                <w:sz w:val="20"/>
                <w:szCs w:val="20"/>
              </w:rPr>
              <w:t>Column shift = 0</w:t>
            </w:r>
          </w:p>
        </w:tc>
        <w:tc>
          <w:tcPr>
            <w:tcW w:w="2168" w:type="dxa"/>
          </w:tcPr>
          <w:p w14:paraId="47C94CF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15965F5" w14:textId="77777777" w:rsidTr="00F90FEB">
        <w:trPr>
          <w:trHeight w:val="284"/>
        </w:trPr>
        <w:tc>
          <w:tcPr>
            <w:tcW w:w="2168" w:type="dxa"/>
          </w:tcPr>
          <w:p w14:paraId="7F76142C" w14:textId="77777777" w:rsidR="009F6E72" w:rsidRPr="006F4EEE" w:rsidRDefault="009F6E72" w:rsidP="00F90FEB">
            <w:pPr>
              <w:rPr>
                <w:sz w:val="20"/>
                <w:szCs w:val="20"/>
              </w:rPr>
            </w:pPr>
            <w:r w:rsidRPr="006F4EEE">
              <w:rPr>
                <w:sz w:val="20"/>
                <w:szCs w:val="20"/>
              </w:rPr>
              <w:t>Dataset-8-1d</w:t>
            </w:r>
          </w:p>
        </w:tc>
        <w:tc>
          <w:tcPr>
            <w:tcW w:w="2168" w:type="dxa"/>
          </w:tcPr>
          <w:p w14:paraId="6FF0D55E" w14:textId="77777777" w:rsidR="009F6E72" w:rsidRPr="006F4EEE" w:rsidRDefault="009F6E72" w:rsidP="00F90FEB">
            <w:pPr>
              <w:rPr>
                <w:sz w:val="20"/>
                <w:szCs w:val="20"/>
              </w:rPr>
            </w:pPr>
            <w:r w:rsidRPr="006F4EEE">
              <w:rPr>
                <w:sz w:val="20"/>
                <w:szCs w:val="20"/>
              </w:rPr>
              <w:t>Column First</w:t>
            </w:r>
          </w:p>
        </w:tc>
        <w:tc>
          <w:tcPr>
            <w:tcW w:w="2168" w:type="dxa"/>
          </w:tcPr>
          <w:p w14:paraId="05365AE2" w14:textId="77777777" w:rsidR="009F6E72" w:rsidRPr="006F4EEE" w:rsidRDefault="009F6E72" w:rsidP="00F90FEB">
            <w:pPr>
              <w:rPr>
                <w:sz w:val="20"/>
                <w:szCs w:val="20"/>
              </w:rPr>
            </w:pPr>
            <w:r w:rsidRPr="006F4EEE">
              <w:rPr>
                <w:sz w:val="20"/>
                <w:szCs w:val="20"/>
              </w:rPr>
              <w:t>Column shift = 1</w:t>
            </w:r>
          </w:p>
        </w:tc>
        <w:tc>
          <w:tcPr>
            <w:tcW w:w="2168" w:type="dxa"/>
          </w:tcPr>
          <w:p w14:paraId="11493A97"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3D0CDAA1" w14:textId="77777777" w:rsidTr="00F90FEB">
        <w:trPr>
          <w:trHeight w:val="568"/>
        </w:trPr>
        <w:tc>
          <w:tcPr>
            <w:tcW w:w="2168" w:type="dxa"/>
          </w:tcPr>
          <w:p w14:paraId="1DA93D33" w14:textId="77777777" w:rsidR="009F6E72" w:rsidRPr="006F4EEE" w:rsidRDefault="009F6E72" w:rsidP="00F90FEB">
            <w:pPr>
              <w:rPr>
                <w:sz w:val="20"/>
                <w:szCs w:val="20"/>
              </w:rPr>
            </w:pPr>
            <w:r w:rsidRPr="006F4EEE">
              <w:rPr>
                <w:sz w:val="20"/>
                <w:szCs w:val="20"/>
              </w:rPr>
              <w:t>Dataset-8-1e</w:t>
            </w:r>
          </w:p>
        </w:tc>
        <w:tc>
          <w:tcPr>
            <w:tcW w:w="2168" w:type="dxa"/>
          </w:tcPr>
          <w:p w14:paraId="009D952A" w14:textId="77777777" w:rsidR="009F6E72" w:rsidRPr="006F4EEE" w:rsidRDefault="009F6E72" w:rsidP="00F90FEB">
            <w:pPr>
              <w:rPr>
                <w:sz w:val="20"/>
                <w:szCs w:val="20"/>
              </w:rPr>
            </w:pPr>
            <w:r w:rsidRPr="006F4EEE">
              <w:rPr>
                <w:sz w:val="20"/>
                <w:szCs w:val="20"/>
              </w:rPr>
              <w:t>Column First</w:t>
            </w:r>
          </w:p>
        </w:tc>
        <w:tc>
          <w:tcPr>
            <w:tcW w:w="2168" w:type="dxa"/>
          </w:tcPr>
          <w:p w14:paraId="3870123F" w14:textId="77777777" w:rsidR="009F6E72" w:rsidRPr="006F4EEE" w:rsidRDefault="009F6E72" w:rsidP="00F90FEB">
            <w:pPr>
              <w:rPr>
                <w:sz w:val="20"/>
                <w:szCs w:val="20"/>
              </w:rPr>
            </w:pPr>
            <w:r w:rsidRPr="006F4EEE">
              <w:rPr>
                <w:sz w:val="20"/>
                <w:szCs w:val="20"/>
              </w:rPr>
              <w:t>Column shift = 2</w:t>
            </w:r>
          </w:p>
        </w:tc>
        <w:tc>
          <w:tcPr>
            <w:tcW w:w="2168" w:type="dxa"/>
          </w:tcPr>
          <w:p w14:paraId="3E78D840"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D06325C" w14:textId="77777777" w:rsidTr="00F90FEB">
        <w:trPr>
          <w:trHeight w:val="568"/>
        </w:trPr>
        <w:tc>
          <w:tcPr>
            <w:tcW w:w="2168" w:type="dxa"/>
          </w:tcPr>
          <w:p w14:paraId="312C21FD" w14:textId="77777777" w:rsidR="009F6E72" w:rsidRPr="006F4EEE" w:rsidRDefault="009F6E72" w:rsidP="00F90FEB">
            <w:pPr>
              <w:rPr>
                <w:sz w:val="20"/>
                <w:szCs w:val="20"/>
              </w:rPr>
            </w:pPr>
            <w:r w:rsidRPr="006F4EEE">
              <w:rPr>
                <w:sz w:val="20"/>
                <w:szCs w:val="20"/>
              </w:rPr>
              <w:t>Dataset-8-1f</w:t>
            </w:r>
          </w:p>
        </w:tc>
        <w:tc>
          <w:tcPr>
            <w:tcW w:w="2168" w:type="dxa"/>
          </w:tcPr>
          <w:p w14:paraId="0520B60A" w14:textId="77777777" w:rsidR="009F6E72" w:rsidRPr="006F4EEE" w:rsidRDefault="009F6E72" w:rsidP="00F90FEB">
            <w:pPr>
              <w:rPr>
                <w:sz w:val="20"/>
                <w:szCs w:val="20"/>
              </w:rPr>
            </w:pPr>
            <w:r w:rsidRPr="006F4EEE">
              <w:rPr>
                <w:sz w:val="20"/>
                <w:szCs w:val="20"/>
              </w:rPr>
              <w:t>Column First</w:t>
            </w:r>
          </w:p>
        </w:tc>
        <w:tc>
          <w:tcPr>
            <w:tcW w:w="2168" w:type="dxa"/>
          </w:tcPr>
          <w:p w14:paraId="52F449EA" w14:textId="77777777" w:rsidR="009F6E72" w:rsidRPr="006F4EEE" w:rsidRDefault="009F6E72" w:rsidP="00F90FEB">
            <w:pPr>
              <w:rPr>
                <w:sz w:val="20"/>
                <w:szCs w:val="20"/>
              </w:rPr>
            </w:pPr>
            <w:r w:rsidRPr="006F4EEE">
              <w:rPr>
                <w:sz w:val="20"/>
                <w:szCs w:val="20"/>
              </w:rPr>
              <w:t>Column shift = 3</w:t>
            </w:r>
          </w:p>
        </w:tc>
        <w:tc>
          <w:tcPr>
            <w:tcW w:w="2168" w:type="dxa"/>
          </w:tcPr>
          <w:p w14:paraId="00C47D4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628CABE5" w14:textId="77777777" w:rsidTr="00F90FEB">
        <w:trPr>
          <w:trHeight w:val="284"/>
        </w:trPr>
        <w:tc>
          <w:tcPr>
            <w:tcW w:w="2168" w:type="dxa"/>
          </w:tcPr>
          <w:p w14:paraId="41C69DAF" w14:textId="77777777" w:rsidR="009F6E72" w:rsidRPr="006F4EEE" w:rsidRDefault="009F6E72" w:rsidP="00F90FEB">
            <w:pPr>
              <w:rPr>
                <w:sz w:val="20"/>
                <w:szCs w:val="20"/>
              </w:rPr>
            </w:pPr>
            <w:r w:rsidRPr="006F4EEE">
              <w:rPr>
                <w:sz w:val="20"/>
                <w:szCs w:val="20"/>
              </w:rPr>
              <w:t>Dataset-8-1g</w:t>
            </w:r>
          </w:p>
        </w:tc>
        <w:tc>
          <w:tcPr>
            <w:tcW w:w="2168" w:type="dxa"/>
          </w:tcPr>
          <w:p w14:paraId="7B9C12A2" w14:textId="77777777" w:rsidR="009F6E72" w:rsidRPr="006F4EEE" w:rsidRDefault="009F6E72" w:rsidP="00F90FEB">
            <w:pPr>
              <w:rPr>
                <w:sz w:val="20"/>
                <w:szCs w:val="20"/>
              </w:rPr>
            </w:pPr>
            <w:r w:rsidRPr="006F4EEE">
              <w:rPr>
                <w:sz w:val="20"/>
                <w:szCs w:val="20"/>
              </w:rPr>
              <w:t>Column First</w:t>
            </w:r>
          </w:p>
        </w:tc>
        <w:tc>
          <w:tcPr>
            <w:tcW w:w="2168" w:type="dxa"/>
          </w:tcPr>
          <w:p w14:paraId="2D83C118" w14:textId="77777777" w:rsidR="009F6E72" w:rsidRPr="006F4EEE" w:rsidRDefault="009F6E72" w:rsidP="00F90FEB">
            <w:pPr>
              <w:rPr>
                <w:sz w:val="20"/>
                <w:szCs w:val="20"/>
              </w:rPr>
            </w:pPr>
            <w:r w:rsidRPr="006F4EEE">
              <w:rPr>
                <w:sz w:val="20"/>
                <w:szCs w:val="20"/>
              </w:rPr>
              <w:t>Column shift = 2</w:t>
            </w:r>
          </w:p>
        </w:tc>
        <w:tc>
          <w:tcPr>
            <w:tcW w:w="2168" w:type="dxa"/>
          </w:tcPr>
          <w:p w14:paraId="32939375"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0A62453F" w14:textId="77777777" w:rsidTr="00F90FEB">
        <w:trPr>
          <w:trHeight w:val="284"/>
        </w:trPr>
        <w:tc>
          <w:tcPr>
            <w:tcW w:w="2168" w:type="dxa"/>
          </w:tcPr>
          <w:p w14:paraId="49AB5977" w14:textId="77777777" w:rsidR="009F6E72" w:rsidRPr="006F4EEE" w:rsidRDefault="009F6E72" w:rsidP="00F90FEB">
            <w:pPr>
              <w:rPr>
                <w:sz w:val="20"/>
                <w:szCs w:val="20"/>
              </w:rPr>
            </w:pPr>
            <w:r w:rsidRPr="006F4EEE">
              <w:rPr>
                <w:sz w:val="20"/>
                <w:szCs w:val="20"/>
              </w:rPr>
              <w:t>Dataset-8-1h</w:t>
            </w:r>
          </w:p>
        </w:tc>
        <w:tc>
          <w:tcPr>
            <w:tcW w:w="2168" w:type="dxa"/>
          </w:tcPr>
          <w:p w14:paraId="4D940BF0" w14:textId="77777777" w:rsidR="009F6E72" w:rsidRPr="006F4EEE" w:rsidRDefault="009F6E72" w:rsidP="00F90FEB">
            <w:pPr>
              <w:rPr>
                <w:sz w:val="20"/>
                <w:szCs w:val="20"/>
              </w:rPr>
            </w:pPr>
            <w:r w:rsidRPr="006F4EEE">
              <w:rPr>
                <w:sz w:val="20"/>
                <w:szCs w:val="20"/>
              </w:rPr>
              <w:t>Column First</w:t>
            </w:r>
          </w:p>
        </w:tc>
        <w:tc>
          <w:tcPr>
            <w:tcW w:w="2168" w:type="dxa"/>
          </w:tcPr>
          <w:p w14:paraId="439ACAA2" w14:textId="77777777" w:rsidR="009F6E72" w:rsidRPr="006F4EEE" w:rsidRDefault="009F6E72" w:rsidP="00F90FEB">
            <w:pPr>
              <w:rPr>
                <w:sz w:val="20"/>
                <w:szCs w:val="20"/>
              </w:rPr>
            </w:pPr>
            <w:r w:rsidRPr="006F4EEE">
              <w:rPr>
                <w:sz w:val="20"/>
                <w:szCs w:val="20"/>
              </w:rPr>
              <w:t>Column shift = 3</w:t>
            </w:r>
          </w:p>
        </w:tc>
        <w:tc>
          <w:tcPr>
            <w:tcW w:w="2168" w:type="dxa"/>
          </w:tcPr>
          <w:p w14:paraId="245C7787"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20332E8F" w14:textId="77777777" w:rsidTr="00F90FEB">
        <w:trPr>
          <w:trHeight w:val="568"/>
        </w:trPr>
        <w:tc>
          <w:tcPr>
            <w:tcW w:w="2168" w:type="dxa"/>
          </w:tcPr>
          <w:p w14:paraId="77073522" w14:textId="77777777" w:rsidR="009F6E72" w:rsidRPr="006F4EEE" w:rsidRDefault="009F6E72" w:rsidP="00F90FEB">
            <w:pPr>
              <w:rPr>
                <w:sz w:val="20"/>
                <w:szCs w:val="20"/>
              </w:rPr>
            </w:pPr>
            <w:r w:rsidRPr="006F4EEE">
              <w:rPr>
                <w:sz w:val="20"/>
                <w:szCs w:val="20"/>
              </w:rPr>
              <w:t>Dataset-8-2a</w:t>
            </w:r>
          </w:p>
        </w:tc>
        <w:tc>
          <w:tcPr>
            <w:tcW w:w="2168" w:type="dxa"/>
          </w:tcPr>
          <w:p w14:paraId="6A8E62D8" w14:textId="77777777" w:rsidR="009F6E72" w:rsidRPr="006F4EEE" w:rsidRDefault="009F6E72" w:rsidP="00F90FEB">
            <w:pPr>
              <w:rPr>
                <w:sz w:val="20"/>
                <w:szCs w:val="20"/>
              </w:rPr>
            </w:pPr>
            <w:r w:rsidRPr="006F4EEE">
              <w:rPr>
                <w:sz w:val="20"/>
                <w:szCs w:val="20"/>
              </w:rPr>
              <w:t>Row First</w:t>
            </w:r>
          </w:p>
        </w:tc>
        <w:tc>
          <w:tcPr>
            <w:tcW w:w="2168" w:type="dxa"/>
          </w:tcPr>
          <w:p w14:paraId="7372DE4B" w14:textId="77777777" w:rsidR="009F6E72" w:rsidRPr="006F4EEE" w:rsidRDefault="009F6E72" w:rsidP="00F90FEB">
            <w:pPr>
              <w:rPr>
                <w:sz w:val="20"/>
                <w:szCs w:val="20"/>
              </w:rPr>
            </w:pPr>
            <w:r w:rsidRPr="006F4EEE">
              <w:rPr>
                <w:sz w:val="20"/>
                <w:szCs w:val="20"/>
              </w:rPr>
              <w:t>Column shift = 0</w:t>
            </w:r>
          </w:p>
        </w:tc>
        <w:tc>
          <w:tcPr>
            <w:tcW w:w="2168" w:type="dxa"/>
          </w:tcPr>
          <w:p w14:paraId="18C6DDAF"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A5A6866" w14:textId="77777777" w:rsidTr="00F90FEB">
        <w:trPr>
          <w:trHeight w:val="568"/>
        </w:trPr>
        <w:tc>
          <w:tcPr>
            <w:tcW w:w="2168" w:type="dxa"/>
          </w:tcPr>
          <w:p w14:paraId="668DEF53" w14:textId="77777777" w:rsidR="009F6E72" w:rsidRPr="006F4EEE" w:rsidRDefault="009F6E72" w:rsidP="00F90FEB">
            <w:pPr>
              <w:rPr>
                <w:sz w:val="20"/>
                <w:szCs w:val="20"/>
              </w:rPr>
            </w:pPr>
            <w:r w:rsidRPr="006F4EEE">
              <w:rPr>
                <w:sz w:val="20"/>
                <w:szCs w:val="20"/>
              </w:rPr>
              <w:t>Dataset-8-2b</w:t>
            </w:r>
          </w:p>
        </w:tc>
        <w:tc>
          <w:tcPr>
            <w:tcW w:w="2168" w:type="dxa"/>
          </w:tcPr>
          <w:p w14:paraId="6E233903" w14:textId="77777777" w:rsidR="009F6E72" w:rsidRPr="006F4EEE" w:rsidRDefault="009F6E72" w:rsidP="00F90FEB">
            <w:pPr>
              <w:rPr>
                <w:sz w:val="20"/>
                <w:szCs w:val="20"/>
              </w:rPr>
            </w:pPr>
            <w:r w:rsidRPr="006F4EEE">
              <w:rPr>
                <w:sz w:val="20"/>
                <w:szCs w:val="20"/>
              </w:rPr>
              <w:t>Row First</w:t>
            </w:r>
          </w:p>
        </w:tc>
        <w:tc>
          <w:tcPr>
            <w:tcW w:w="2168" w:type="dxa"/>
          </w:tcPr>
          <w:p w14:paraId="584F1D94" w14:textId="77777777" w:rsidR="009F6E72" w:rsidRPr="006F4EEE" w:rsidRDefault="009F6E72" w:rsidP="00F90FEB">
            <w:pPr>
              <w:rPr>
                <w:sz w:val="20"/>
                <w:szCs w:val="20"/>
              </w:rPr>
            </w:pPr>
            <w:r w:rsidRPr="006F4EEE">
              <w:rPr>
                <w:sz w:val="20"/>
                <w:szCs w:val="20"/>
              </w:rPr>
              <w:t>Column shift = 1</w:t>
            </w:r>
          </w:p>
        </w:tc>
        <w:tc>
          <w:tcPr>
            <w:tcW w:w="2168" w:type="dxa"/>
          </w:tcPr>
          <w:p w14:paraId="6E2E8969"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4DDDB74B" w14:textId="77777777" w:rsidTr="00F90FEB">
        <w:trPr>
          <w:trHeight w:val="284"/>
        </w:trPr>
        <w:tc>
          <w:tcPr>
            <w:tcW w:w="2168" w:type="dxa"/>
          </w:tcPr>
          <w:p w14:paraId="4963D038" w14:textId="77777777" w:rsidR="009F6E72" w:rsidRPr="006F4EEE" w:rsidRDefault="009F6E72" w:rsidP="00F90FEB">
            <w:pPr>
              <w:rPr>
                <w:sz w:val="20"/>
                <w:szCs w:val="20"/>
              </w:rPr>
            </w:pPr>
            <w:r w:rsidRPr="006F4EEE">
              <w:rPr>
                <w:sz w:val="20"/>
                <w:szCs w:val="20"/>
              </w:rPr>
              <w:t>Dataset-8-2c</w:t>
            </w:r>
          </w:p>
        </w:tc>
        <w:tc>
          <w:tcPr>
            <w:tcW w:w="2168" w:type="dxa"/>
          </w:tcPr>
          <w:p w14:paraId="1537D2E8" w14:textId="77777777" w:rsidR="009F6E72" w:rsidRPr="006F4EEE" w:rsidRDefault="009F6E72" w:rsidP="00F90FEB">
            <w:pPr>
              <w:rPr>
                <w:sz w:val="20"/>
                <w:szCs w:val="20"/>
              </w:rPr>
            </w:pPr>
            <w:r w:rsidRPr="006F4EEE">
              <w:rPr>
                <w:sz w:val="20"/>
                <w:szCs w:val="20"/>
              </w:rPr>
              <w:t>Row First</w:t>
            </w:r>
          </w:p>
        </w:tc>
        <w:tc>
          <w:tcPr>
            <w:tcW w:w="2168" w:type="dxa"/>
          </w:tcPr>
          <w:p w14:paraId="19A2CA9A" w14:textId="77777777" w:rsidR="009F6E72" w:rsidRPr="006F4EEE" w:rsidRDefault="009F6E72" w:rsidP="00F90FEB">
            <w:pPr>
              <w:rPr>
                <w:sz w:val="20"/>
                <w:szCs w:val="20"/>
              </w:rPr>
            </w:pPr>
            <w:r w:rsidRPr="006F4EEE">
              <w:rPr>
                <w:sz w:val="20"/>
                <w:szCs w:val="20"/>
              </w:rPr>
              <w:t>Column shift = 0</w:t>
            </w:r>
          </w:p>
        </w:tc>
        <w:tc>
          <w:tcPr>
            <w:tcW w:w="2168" w:type="dxa"/>
          </w:tcPr>
          <w:p w14:paraId="154331E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3A4EA552" w14:textId="77777777" w:rsidTr="00F90FEB">
        <w:trPr>
          <w:trHeight w:val="284"/>
        </w:trPr>
        <w:tc>
          <w:tcPr>
            <w:tcW w:w="2168" w:type="dxa"/>
          </w:tcPr>
          <w:p w14:paraId="4DCD8C51" w14:textId="77777777" w:rsidR="009F6E72" w:rsidRPr="006F4EEE" w:rsidRDefault="009F6E72" w:rsidP="00F90FEB">
            <w:pPr>
              <w:rPr>
                <w:sz w:val="20"/>
                <w:szCs w:val="20"/>
              </w:rPr>
            </w:pPr>
            <w:r w:rsidRPr="006F4EEE">
              <w:rPr>
                <w:sz w:val="20"/>
                <w:szCs w:val="20"/>
              </w:rPr>
              <w:t>Dataset-8-2d</w:t>
            </w:r>
          </w:p>
        </w:tc>
        <w:tc>
          <w:tcPr>
            <w:tcW w:w="2168" w:type="dxa"/>
          </w:tcPr>
          <w:p w14:paraId="618CD19F" w14:textId="77777777" w:rsidR="009F6E72" w:rsidRPr="006F4EEE" w:rsidRDefault="009F6E72" w:rsidP="00F90FEB">
            <w:pPr>
              <w:rPr>
                <w:sz w:val="20"/>
                <w:szCs w:val="20"/>
              </w:rPr>
            </w:pPr>
            <w:r w:rsidRPr="006F4EEE">
              <w:rPr>
                <w:sz w:val="20"/>
                <w:szCs w:val="20"/>
              </w:rPr>
              <w:t>Row First</w:t>
            </w:r>
          </w:p>
        </w:tc>
        <w:tc>
          <w:tcPr>
            <w:tcW w:w="2168" w:type="dxa"/>
          </w:tcPr>
          <w:p w14:paraId="7252A490" w14:textId="77777777" w:rsidR="009F6E72" w:rsidRPr="006F4EEE" w:rsidRDefault="009F6E72" w:rsidP="00F90FEB">
            <w:pPr>
              <w:rPr>
                <w:sz w:val="20"/>
                <w:szCs w:val="20"/>
              </w:rPr>
            </w:pPr>
            <w:r w:rsidRPr="006F4EEE">
              <w:rPr>
                <w:sz w:val="20"/>
                <w:szCs w:val="20"/>
              </w:rPr>
              <w:t>Column shift = 1</w:t>
            </w:r>
          </w:p>
        </w:tc>
        <w:tc>
          <w:tcPr>
            <w:tcW w:w="2168" w:type="dxa"/>
          </w:tcPr>
          <w:p w14:paraId="6780266A"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653DE59B" w14:textId="77777777" w:rsidTr="00F90FEB">
        <w:trPr>
          <w:trHeight w:val="568"/>
        </w:trPr>
        <w:tc>
          <w:tcPr>
            <w:tcW w:w="2168" w:type="dxa"/>
          </w:tcPr>
          <w:p w14:paraId="76291B72" w14:textId="77777777" w:rsidR="009F6E72" w:rsidRPr="006F4EEE" w:rsidRDefault="009F6E72" w:rsidP="00F90FEB">
            <w:pPr>
              <w:rPr>
                <w:sz w:val="20"/>
                <w:szCs w:val="20"/>
              </w:rPr>
            </w:pPr>
            <w:r w:rsidRPr="006F4EEE">
              <w:rPr>
                <w:sz w:val="20"/>
                <w:szCs w:val="20"/>
              </w:rPr>
              <w:t>Dataset-8-2e</w:t>
            </w:r>
          </w:p>
        </w:tc>
        <w:tc>
          <w:tcPr>
            <w:tcW w:w="2168" w:type="dxa"/>
          </w:tcPr>
          <w:p w14:paraId="220ECA65" w14:textId="77777777" w:rsidR="009F6E72" w:rsidRPr="006F4EEE" w:rsidRDefault="009F6E72" w:rsidP="00F90FEB">
            <w:pPr>
              <w:rPr>
                <w:sz w:val="20"/>
                <w:szCs w:val="20"/>
              </w:rPr>
            </w:pPr>
            <w:r w:rsidRPr="006F4EEE">
              <w:rPr>
                <w:sz w:val="20"/>
                <w:szCs w:val="20"/>
              </w:rPr>
              <w:t>Row First</w:t>
            </w:r>
          </w:p>
        </w:tc>
        <w:tc>
          <w:tcPr>
            <w:tcW w:w="2168" w:type="dxa"/>
          </w:tcPr>
          <w:p w14:paraId="2C774069" w14:textId="77777777" w:rsidR="009F6E72" w:rsidRPr="006F4EEE" w:rsidRDefault="009F6E72" w:rsidP="00F90FEB">
            <w:pPr>
              <w:rPr>
                <w:sz w:val="20"/>
                <w:szCs w:val="20"/>
              </w:rPr>
            </w:pPr>
            <w:r w:rsidRPr="006F4EEE">
              <w:rPr>
                <w:sz w:val="20"/>
                <w:szCs w:val="20"/>
              </w:rPr>
              <w:t>Column shift = 2</w:t>
            </w:r>
          </w:p>
        </w:tc>
        <w:tc>
          <w:tcPr>
            <w:tcW w:w="2168" w:type="dxa"/>
          </w:tcPr>
          <w:p w14:paraId="75EECD10"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9EA32D9" w14:textId="77777777" w:rsidTr="00F90FEB">
        <w:trPr>
          <w:trHeight w:val="568"/>
        </w:trPr>
        <w:tc>
          <w:tcPr>
            <w:tcW w:w="2168" w:type="dxa"/>
          </w:tcPr>
          <w:p w14:paraId="129E62D3" w14:textId="77777777" w:rsidR="009F6E72" w:rsidRPr="006F4EEE" w:rsidRDefault="009F6E72" w:rsidP="00F90FEB">
            <w:pPr>
              <w:rPr>
                <w:sz w:val="20"/>
                <w:szCs w:val="20"/>
              </w:rPr>
            </w:pPr>
            <w:r w:rsidRPr="006F4EEE">
              <w:rPr>
                <w:sz w:val="20"/>
                <w:szCs w:val="20"/>
              </w:rPr>
              <w:t>Dataset-8-2f</w:t>
            </w:r>
          </w:p>
        </w:tc>
        <w:tc>
          <w:tcPr>
            <w:tcW w:w="2168" w:type="dxa"/>
          </w:tcPr>
          <w:p w14:paraId="6141E143" w14:textId="77777777" w:rsidR="009F6E72" w:rsidRPr="006F4EEE" w:rsidRDefault="009F6E72" w:rsidP="00F90FEB">
            <w:pPr>
              <w:rPr>
                <w:sz w:val="20"/>
                <w:szCs w:val="20"/>
              </w:rPr>
            </w:pPr>
            <w:r w:rsidRPr="006F4EEE">
              <w:rPr>
                <w:sz w:val="20"/>
                <w:szCs w:val="20"/>
              </w:rPr>
              <w:t>Row First</w:t>
            </w:r>
          </w:p>
        </w:tc>
        <w:tc>
          <w:tcPr>
            <w:tcW w:w="2168" w:type="dxa"/>
          </w:tcPr>
          <w:p w14:paraId="376BB26A" w14:textId="77777777" w:rsidR="009F6E72" w:rsidRPr="006F4EEE" w:rsidRDefault="009F6E72" w:rsidP="00F90FEB">
            <w:pPr>
              <w:rPr>
                <w:sz w:val="20"/>
                <w:szCs w:val="20"/>
              </w:rPr>
            </w:pPr>
            <w:r w:rsidRPr="006F4EEE">
              <w:rPr>
                <w:sz w:val="20"/>
                <w:szCs w:val="20"/>
              </w:rPr>
              <w:t>Column shift = 3</w:t>
            </w:r>
          </w:p>
        </w:tc>
        <w:tc>
          <w:tcPr>
            <w:tcW w:w="2168" w:type="dxa"/>
          </w:tcPr>
          <w:p w14:paraId="39A855A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6FDD5E62" w14:textId="77777777" w:rsidTr="00F90FEB">
        <w:trPr>
          <w:trHeight w:val="284"/>
        </w:trPr>
        <w:tc>
          <w:tcPr>
            <w:tcW w:w="2168" w:type="dxa"/>
          </w:tcPr>
          <w:p w14:paraId="78AD6022" w14:textId="77777777" w:rsidR="009F6E72" w:rsidRPr="006F4EEE" w:rsidRDefault="009F6E72" w:rsidP="00F90FEB">
            <w:pPr>
              <w:rPr>
                <w:sz w:val="20"/>
                <w:szCs w:val="20"/>
              </w:rPr>
            </w:pPr>
            <w:r w:rsidRPr="006F4EEE">
              <w:rPr>
                <w:sz w:val="20"/>
                <w:szCs w:val="20"/>
              </w:rPr>
              <w:t>Dataset-8-2g</w:t>
            </w:r>
          </w:p>
        </w:tc>
        <w:tc>
          <w:tcPr>
            <w:tcW w:w="2168" w:type="dxa"/>
          </w:tcPr>
          <w:p w14:paraId="2E4DE61F" w14:textId="77777777" w:rsidR="009F6E72" w:rsidRPr="006F4EEE" w:rsidRDefault="009F6E72" w:rsidP="00F90FEB">
            <w:pPr>
              <w:rPr>
                <w:sz w:val="20"/>
                <w:szCs w:val="20"/>
              </w:rPr>
            </w:pPr>
            <w:r w:rsidRPr="006F4EEE">
              <w:rPr>
                <w:sz w:val="20"/>
                <w:szCs w:val="20"/>
              </w:rPr>
              <w:t>Row First</w:t>
            </w:r>
          </w:p>
        </w:tc>
        <w:tc>
          <w:tcPr>
            <w:tcW w:w="2168" w:type="dxa"/>
          </w:tcPr>
          <w:p w14:paraId="7D821125" w14:textId="77777777" w:rsidR="009F6E72" w:rsidRPr="006F4EEE" w:rsidRDefault="009F6E72" w:rsidP="00F90FEB">
            <w:pPr>
              <w:rPr>
                <w:sz w:val="20"/>
                <w:szCs w:val="20"/>
              </w:rPr>
            </w:pPr>
            <w:r w:rsidRPr="006F4EEE">
              <w:rPr>
                <w:sz w:val="20"/>
                <w:szCs w:val="20"/>
              </w:rPr>
              <w:t>Column shift = 2</w:t>
            </w:r>
          </w:p>
        </w:tc>
        <w:tc>
          <w:tcPr>
            <w:tcW w:w="2168" w:type="dxa"/>
          </w:tcPr>
          <w:p w14:paraId="01D8A92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BC53ED6" w14:textId="77777777" w:rsidTr="00F90FEB">
        <w:trPr>
          <w:trHeight w:val="284"/>
        </w:trPr>
        <w:tc>
          <w:tcPr>
            <w:tcW w:w="2168" w:type="dxa"/>
          </w:tcPr>
          <w:p w14:paraId="1A7AB810" w14:textId="77777777" w:rsidR="009F6E72" w:rsidRPr="006F4EEE" w:rsidRDefault="009F6E72" w:rsidP="00F90FEB">
            <w:pPr>
              <w:rPr>
                <w:sz w:val="20"/>
                <w:szCs w:val="20"/>
              </w:rPr>
            </w:pPr>
            <w:r w:rsidRPr="006F4EEE">
              <w:rPr>
                <w:sz w:val="20"/>
                <w:szCs w:val="20"/>
              </w:rPr>
              <w:t>Dataset-8-2h</w:t>
            </w:r>
          </w:p>
        </w:tc>
        <w:tc>
          <w:tcPr>
            <w:tcW w:w="2168" w:type="dxa"/>
          </w:tcPr>
          <w:p w14:paraId="70F3FBED" w14:textId="77777777" w:rsidR="009F6E72" w:rsidRPr="006F4EEE" w:rsidRDefault="009F6E72" w:rsidP="00F90FEB">
            <w:pPr>
              <w:rPr>
                <w:sz w:val="20"/>
                <w:szCs w:val="20"/>
              </w:rPr>
            </w:pPr>
            <w:r w:rsidRPr="006F4EEE">
              <w:rPr>
                <w:sz w:val="20"/>
                <w:szCs w:val="20"/>
              </w:rPr>
              <w:t>Row First</w:t>
            </w:r>
          </w:p>
        </w:tc>
        <w:tc>
          <w:tcPr>
            <w:tcW w:w="2168" w:type="dxa"/>
          </w:tcPr>
          <w:p w14:paraId="5B14A330" w14:textId="77777777" w:rsidR="009F6E72" w:rsidRPr="006F4EEE" w:rsidRDefault="009F6E72" w:rsidP="00F90FEB">
            <w:pPr>
              <w:rPr>
                <w:sz w:val="20"/>
                <w:szCs w:val="20"/>
              </w:rPr>
            </w:pPr>
            <w:r w:rsidRPr="006F4EEE">
              <w:rPr>
                <w:sz w:val="20"/>
                <w:szCs w:val="20"/>
              </w:rPr>
              <w:t>Column shift = 3</w:t>
            </w:r>
          </w:p>
        </w:tc>
        <w:tc>
          <w:tcPr>
            <w:tcW w:w="2168" w:type="dxa"/>
          </w:tcPr>
          <w:p w14:paraId="41C55E7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bl>
    <w:p w14:paraId="69088882" w14:textId="77777777" w:rsidR="009F6E72" w:rsidRDefault="009F6E72" w:rsidP="009F6E72"/>
    <w:p w14:paraId="0769CB3B" w14:textId="77777777" w:rsidR="009F6E72" w:rsidRDefault="009F6E72" w:rsidP="009F6E72">
      <w:pPr>
        <w:pStyle w:val="Caption"/>
        <w:keepNext/>
      </w:pPr>
      <w:r>
        <w:t xml:space="preserve">Table </w:t>
      </w:r>
      <w:fldSimple w:instr=" SEQ Table \* ARABIC ">
        <w:r>
          <w:rPr>
            <w:noProof/>
          </w:rPr>
          <w:t>9</w:t>
        </w:r>
      </w:fldSimple>
      <w:r>
        <w:t>, Datasets with 4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28DF1B36" w14:textId="77777777" w:rsidTr="00F90FEB">
        <w:trPr>
          <w:trHeight w:val="560"/>
        </w:trPr>
        <w:tc>
          <w:tcPr>
            <w:tcW w:w="2168" w:type="dxa"/>
          </w:tcPr>
          <w:p w14:paraId="00A64E69" w14:textId="77777777" w:rsidR="009F6E72" w:rsidRDefault="009F6E72" w:rsidP="00F90FEB"/>
        </w:tc>
        <w:tc>
          <w:tcPr>
            <w:tcW w:w="2168" w:type="dxa"/>
          </w:tcPr>
          <w:p w14:paraId="071AB990" w14:textId="77777777" w:rsidR="009F6E72" w:rsidRDefault="009F6E72" w:rsidP="00F90FEB">
            <w:r>
              <w:t>Set A design</w:t>
            </w:r>
          </w:p>
        </w:tc>
        <w:tc>
          <w:tcPr>
            <w:tcW w:w="2168" w:type="dxa"/>
          </w:tcPr>
          <w:p w14:paraId="274D6B42" w14:textId="77777777" w:rsidR="009F6E72" w:rsidRDefault="009F6E72" w:rsidP="00F90FEB">
            <w:r>
              <w:t xml:space="preserve">Set B design </w:t>
            </w:r>
          </w:p>
        </w:tc>
        <w:tc>
          <w:tcPr>
            <w:tcW w:w="2168" w:type="dxa"/>
          </w:tcPr>
          <w:p w14:paraId="60188CD1" w14:textId="77777777" w:rsidR="009F6E72" w:rsidRDefault="009F6E72" w:rsidP="00F90FEB">
            <w:r>
              <w:t>Antenna element spacing</w:t>
            </w:r>
          </w:p>
        </w:tc>
      </w:tr>
      <w:tr w:rsidR="009F6E72" w14:paraId="6FC1131A" w14:textId="77777777" w:rsidTr="00F90FEB">
        <w:trPr>
          <w:trHeight w:val="568"/>
        </w:trPr>
        <w:tc>
          <w:tcPr>
            <w:tcW w:w="2168" w:type="dxa"/>
          </w:tcPr>
          <w:p w14:paraId="1223AA5B" w14:textId="77777777" w:rsidR="009F6E72" w:rsidRDefault="009F6E72" w:rsidP="00F90FEB">
            <w:r>
              <w:t>Dataset-4-1a</w:t>
            </w:r>
          </w:p>
        </w:tc>
        <w:tc>
          <w:tcPr>
            <w:tcW w:w="2168" w:type="dxa"/>
          </w:tcPr>
          <w:p w14:paraId="7D4B2053" w14:textId="77777777" w:rsidR="009F6E72" w:rsidRDefault="009F6E72" w:rsidP="00F90FEB">
            <w:r>
              <w:t>Column First</w:t>
            </w:r>
          </w:p>
        </w:tc>
        <w:tc>
          <w:tcPr>
            <w:tcW w:w="2168" w:type="dxa"/>
          </w:tcPr>
          <w:p w14:paraId="462403FE" w14:textId="77777777" w:rsidR="009F6E72" w:rsidRDefault="009F6E72" w:rsidP="00F90FEB">
            <w:r>
              <w:t>Column shift = 0</w:t>
            </w:r>
          </w:p>
        </w:tc>
        <w:tc>
          <w:tcPr>
            <w:tcW w:w="2168" w:type="dxa"/>
          </w:tcPr>
          <w:p w14:paraId="6EB9FA37"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20EA4CF" w14:textId="77777777" w:rsidTr="00F90FEB">
        <w:trPr>
          <w:trHeight w:val="568"/>
        </w:trPr>
        <w:tc>
          <w:tcPr>
            <w:tcW w:w="2168" w:type="dxa"/>
          </w:tcPr>
          <w:p w14:paraId="5D06C7DA" w14:textId="77777777" w:rsidR="009F6E72" w:rsidRDefault="009F6E72" w:rsidP="00F90FEB">
            <w:r>
              <w:t>Dataset-4-1b</w:t>
            </w:r>
          </w:p>
        </w:tc>
        <w:tc>
          <w:tcPr>
            <w:tcW w:w="2168" w:type="dxa"/>
          </w:tcPr>
          <w:p w14:paraId="682DD654" w14:textId="77777777" w:rsidR="009F6E72" w:rsidRDefault="009F6E72" w:rsidP="00F90FEB">
            <w:r>
              <w:t>Column First</w:t>
            </w:r>
          </w:p>
        </w:tc>
        <w:tc>
          <w:tcPr>
            <w:tcW w:w="2168" w:type="dxa"/>
          </w:tcPr>
          <w:p w14:paraId="41843014" w14:textId="77777777" w:rsidR="009F6E72" w:rsidRDefault="009F6E72" w:rsidP="00F90FEB">
            <w:r>
              <w:t>Column shift = 1</w:t>
            </w:r>
          </w:p>
        </w:tc>
        <w:tc>
          <w:tcPr>
            <w:tcW w:w="2168" w:type="dxa"/>
          </w:tcPr>
          <w:p w14:paraId="073547C2"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02FE991B" w14:textId="77777777" w:rsidTr="00F90FEB">
        <w:trPr>
          <w:trHeight w:val="284"/>
        </w:trPr>
        <w:tc>
          <w:tcPr>
            <w:tcW w:w="2168" w:type="dxa"/>
          </w:tcPr>
          <w:p w14:paraId="26D5700B" w14:textId="77777777" w:rsidR="009F6E72" w:rsidRDefault="009F6E72" w:rsidP="00F90FEB">
            <w:r>
              <w:t>Dataset-4-1c</w:t>
            </w:r>
          </w:p>
        </w:tc>
        <w:tc>
          <w:tcPr>
            <w:tcW w:w="2168" w:type="dxa"/>
          </w:tcPr>
          <w:p w14:paraId="65381D7A" w14:textId="77777777" w:rsidR="009F6E72" w:rsidRDefault="009F6E72" w:rsidP="00F90FEB">
            <w:r>
              <w:t>Column First</w:t>
            </w:r>
          </w:p>
        </w:tc>
        <w:tc>
          <w:tcPr>
            <w:tcW w:w="2168" w:type="dxa"/>
          </w:tcPr>
          <w:p w14:paraId="34CFB61A" w14:textId="77777777" w:rsidR="009F6E72" w:rsidRDefault="009F6E72" w:rsidP="00F90FEB">
            <w:r>
              <w:t>Column shift = 0</w:t>
            </w:r>
          </w:p>
        </w:tc>
        <w:tc>
          <w:tcPr>
            <w:tcW w:w="2168" w:type="dxa"/>
          </w:tcPr>
          <w:p w14:paraId="1F89C2B0"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77AC79F9" w14:textId="77777777" w:rsidTr="00F90FEB">
        <w:trPr>
          <w:trHeight w:val="284"/>
        </w:trPr>
        <w:tc>
          <w:tcPr>
            <w:tcW w:w="2168" w:type="dxa"/>
          </w:tcPr>
          <w:p w14:paraId="7C445900" w14:textId="77777777" w:rsidR="009F6E72" w:rsidRDefault="009F6E72" w:rsidP="00F90FEB">
            <w:r>
              <w:t>Dataset-4-1d</w:t>
            </w:r>
          </w:p>
        </w:tc>
        <w:tc>
          <w:tcPr>
            <w:tcW w:w="2168" w:type="dxa"/>
          </w:tcPr>
          <w:p w14:paraId="65175E0B" w14:textId="77777777" w:rsidR="009F6E72" w:rsidRDefault="009F6E72" w:rsidP="00F90FEB">
            <w:r>
              <w:t>Column First</w:t>
            </w:r>
          </w:p>
        </w:tc>
        <w:tc>
          <w:tcPr>
            <w:tcW w:w="2168" w:type="dxa"/>
          </w:tcPr>
          <w:p w14:paraId="4C7FC54E" w14:textId="77777777" w:rsidR="009F6E72" w:rsidRDefault="009F6E72" w:rsidP="00F90FEB">
            <w:r>
              <w:t>Column shift = 1</w:t>
            </w:r>
          </w:p>
        </w:tc>
        <w:tc>
          <w:tcPr>
            <w:tcW w:w="2168" w:type="dxa"/>
          </w:tcPr>
          <w:p w14:paraId="5CC11E19"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5B4D85AA" w14:textId="77777777" w:rsidTr="00F90FEB">
        <w:trPr>
          <w:trHeight w:val="568"/>
        </w:trPr>
        <w:tc>
          <w:tcPr>
            <w:tcW w:w="2168" w:type="dxa"/>
          </w:tcPr>
          <w:p w14:paraId="2ED03DF1" w14:textId="77777777" w:rsidR="009F6E72" w:rsidRDefault="009F6E72" w:rsidP="00F90FEB">
            <w:r>
              <w:t>Dataset-4-1e</w:t>
            </w:r>
          </w:p>
        </w:tc>
        <w:tc>
          <w:tcPr>
            <w:tcW w:w="2168" w:type="dxa"/>
          </w:tcPr>
          <w:p w14:paraId="05E52364" w14:textId="77777777" w:rsidR="009F6E72" w:rsidRDefault="009F6E72" w:rsidP="00F90FEB">
            <w:r>
              <w:t>Column First</w:t>
            </w:r>
          </w:p>
        </w:tc>
        <w:tc>
          <w:tcPr>
            <w:tcW w:w="2168" w:type="dxa"/>
          </w:tcPr>
          <w:p w14:paraId="428B68D4" w14:textId="77777777" w:rsidR="009F6E72" w:rsidRDefault="009F6E72" w:rsidP="00F90FEB">
            <w:r>
              <w:t>Column shift = 2</w:t>
            </w:r>
          </w:p>
        </w:tc>
        <w:tc>
          <w:tcPr>
            <w:tcW w:w="2168" w:type="dxa"/>
          </w:tcPr>
          <w:p w14:paraId="79415B03"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3C06B3B" w14:textId="77777777" w:rsidTr="00F90FEB">
        <w:trPr>
          <w:trHeight w:val="568"/>
        </w:trPr>
        <w:tc>
          <w:tcPr>
            <w:tcW w:w="2168" w:type="dxa"/>
          </w:tcPr>
          <w:p w14:paraId="480DA319" w14:textId="77777777" w:rsidR="009F6E72" w:rsidRDefault="009F6E72" w:rsidP="00F90FEB">
            <w:r>
              <w:lastRenderedPageBreak/>
              <w:t>Dataset-4-1f</w:t>
            </w:r>
          </w:p>
        </w:tc>
        <w:tc>
          <w:tcPr>
            <w:tcW w:w="2168" w:type="dxa"/>
          </w:tcPr>
          <w:p w14:paraId="4E36D5D7" w14:textId="77777777" w:rsidR="009F6E72" w:rsidRDefault="009F6E72" w:rsidP="00F90FEB">
            <w:r>
              <w:t>Column First</w:t>
            </w:r>
          </w:p>
        </w:tc>
        <w:tc>
          <w:tcPr>
            <w:tcW w:w="2168" w:type="dxa"/>
          </w:tcPr>
          <w:p w14:paraId="28B67831" w14:textId="77777777" w:rsidR="009F6E72" w:rsidRDefault="009F6E72" w:rsidP="00F90FEB">
            <w:r>
              <w:t>Column shift = 3</w:t>
            </w:r>
          </w:p>
        </w:tc>
        <w:tc>
          <w:tcPr>
            <w:tcW w:w="2168" w:type="dxa"/>
          </w:tcPr>
          <w:p w14:paraId="7B2DB688"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464A693E" w14:textId="77777777" w:rsidTr="00F90FEB">
        <w:trPr>
          <w:trHeight w:val="284"/>
        </w:trPr>
        <w:tc>
          <w:tcPr>
            <w:tcW w:w="2168" w:type="dxa"/>
          </w:tcPr>
          <w:p w14:paraId="27DE7899" w14:textId="77777777" w:rsidR="009F6E72" w:rsidRDefault="009F6E72" w:rsidP="00F90FEB">
            <w:r>
              <w:t>Dataset-4-1g</w:t>
            </w:r>
          </w:p>
        </w:tc>
        <w:tc>
          <w:tcPr>
            <w:tcW w:w="2168" w:type="dxa"/>
          </w:tcPr>
          <w:p w14:paraId="1CC547F9" w14:textId="77777777" w:rsidR="009F6E72" w:rsidRDefault="009F6E72" w:rsidP="00F90FEB">
            <w:r>
              <w:t>Column First</w:t>
            </w:r>
          </w:p>
        </w:tc>
        <w:tc>
          <w:tcPr>
            <w:tcW w:w="2168" w:type="dxa"/>
          </w:tcPr>
          <w:p w14:paraId="5766CC62" w14:textId="77777777" w:rsidR="009F6E72" w:rsidRDefault="009F6E72" w:rsidP="00F90FEB">
            <w:r>
              <w:t>Column shift = 2</w:t>
            </w:r>
          </w:p>
        </w:tc>
        <w:tc>
          <w:tcPr>
            <w:tcW w:w="2168" w:type="dxa"/>
          </w:tcPr>
          <w:p w14:paraId="1DBBBCE5"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05A5F0B4" w14:textId="77777777" w:rsidTr="00F90FEB">
        <w:trPr>
          <w:trHeight w:val="284"/>
        </w:trPr>
        <w:tc>
          <w:tcPr>
            <w:tcW w:w="2168" w:type="dxa"/>
          </w:tcPr>
          <w:p w14:paraId="2FB45760" w14:textId="77777777" w:rsidR="009F6E72" w:rsidRDefault="009F6E72" w:rsidP="00F90FEB">
            <w:r>
              <w:t>Dataset-4-1h</w:t>
            </w:r>
          </w:p>
        </w:tc>
        <w:tc>
          <w:tcPr>
            <w:tcW w:w="2168" w:type="dxa"/>
          </w:tcPr>
          <w:p w14:paraId="3488CE46" w14:textId="77777777" w:rsidR="009F6E72" w:rsidRDefault="009F6E72" w:rsidP="00F90FEB">
            <w:r>
              <w:t>Column First</w:t>
            </w:r>
          </w:p>
        </w:tc>
        <w:tc>
          <w:tcPr>
            <w:tcW w:w="2168" w:type="dxa"/>
          </w:tcPr>
          <w:p w14:paraId="7F5E2972" w14:textId="77777777" w:rsidR="009F6E72" w:rsidRDefault="009F6E72" w:rsidP="00F90FEB">
            <w:r>
              <w:t>Column shift = 3</w:t>
            </w:r>
          </w:p>
        </w:tc>
        <w:tc>
          <w:tcPr>
            <w:tcW w:w="2168" w:type="dxa"/>
          </w:tcPr>
          <w:p w14:paraId="5A68E855"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6068FEE4" w14:textId="77777777" w:rsidTr="00F90FEB">
        <w:trPr>
          <w:trHeight w:val="568"/>
        </w:trPr>
        <w:tc>
          <w:tcPr>
            <w:tcW w:w="2168" w:type="dxa"/>
          </w:tcPr>
          <w:p w14:paraId="4A0FEB7A" w14:textId="77777777" w:rsidR="009F6E72" w:rsidRDefault="009F6E72" w:rsidP="00F90FEB">
            <w:r>
              <w:t>Dataset-4-2a</w:t>
            </w:r>
          </w:p>
        </w:tc>
        <w:tc>
          <w:tcPr>
            <w:tcW w:w="2168" w:type="dxa"/>
          </w:tcPr>
          <w:p w14:paraId="5FC9891A" w14:textId="77777777" w:rsidR="009F6E72" w:rsidRDefault="009F6E72" w:rsidP="00F90FEB">
            <w:r>
              <w:t>Row First</w:t>
            </w:r>
          </w:p>
        </w:tc>
        <w:tc>
          <w:tcPr>
            <w:tcW w:w="2168" w:type="dxa"/>
          </w:tcPr>
          <w:p w14:paraId="519D85DB" w14:textId="77777777" w:rsidR="009F6E72" w:rsidRDefault="009F6E72" w:rsidP="00F90FEB">
            <w:r>
              <w:t>Column shift = 0</w:t>
            </w:r>
          </w:p>
        </w:tc>
        <w:tc>
          <w:tcPr>
            <w:tcW w:w="2168" w:type="dxa"/>
          </w:tcPr>
          <w:p w14:paraId="2325137A"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577BDEE" w14:textId="77777777" w:rsidTr="00F90FEB">
        <w:trPr>
          <w:trHeight w:val="568"/>
        </w:trPr>
        <w:tc>
          <w:tcPr>
            <w:tcW w:w="2168" w:type="dxa"/>
          </w:tcPr>
          <w:p w14:paraId="37076D49" w14:textId="77777777" w:rsidR="009F6E72" w:rsidRDefault="009F6E72" w:rsidP="00F90FEB">
            <w:r>
              <w:t>Dataset-4-2b</w:t>
            </w:r>
          </w:p>
        </w:tc>
        <w:tc>
          <w:tcPr>
            <w:tcW w:w="2168" w:type="dxa"/>
          </w:tcPr>
          <w:p w14:paraId="32F8580C" w14:textId="77777777" w:rsidR="009F6E72" w:rsidRDefault="009F6E72" w:rsidP="00F90FEB">
            <w:r>
              <w:t>Row First</w:t>
            </w:r>
          </w:p>
        </w:tc>
        <w:tc>
          <w:tcPr>
            <w:tcW w:w="2168" w:type="dxa"/>
          </w:tcPr>
          <w:p w14:paraId="7C56859E" w14:textId="77777777" w:rsidR="009F6E72" w:rsidRDefault="009F6E72" w:rsidP="00F90FEB">
            <w:r>
              <w:t>Column shift = 1</w:t>
            </w:r>
          </w:p>
        </w:tc>
        <w:tc>
          <w:tcPr>
            <w:tcW w:w="2168" w:type="dxa"/>
          </w:tcPr>
          <w:p w14:paraId="1E51069F"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5F5A5C84" w14:textId="77777777" w:rsidTr="00F90FEB">
        <w:trPr>
          <w:trHeight w:val="284"/>
        </w:trPr>
        <w:tc>
          <w:tcPr>
            <w:tcW w:w="2168" w:type="dxa"/>
          </w:tcPr>
          <w:p w14:paraId="7DBE27D4" w14:textId="77777777" w:rsidR="009F6E72" w:rsidRDefault="009F6E72" w:rsidP="00F90FEB">
            <w:r>
              <w:t>Dataset-4-2c</w:t>
            </w:r>
          </w:p>
        </w:tc>
        <w:tc>
          <w:tcPr>
            <w:tcW w:w="2168" w:type="dxa"/>
          </w:tcPr>
          <w:p w14:paraId="030ADE17" w14:textId="77777777" w:rsidR="009F6E72" w:rsidRDefault="009F6E72" w:rsidP="00F90FEB">
            <w:r>
              <w:t>Row First</w:t>
            </w:r>
          </w:p>
        </w:tc>
        <w:tc>
          <w:tcPr>
            <w:tcW w:w="2168" w:type="dxa"/>
          </w:tcPr>
          <w:p w14:paraId="52F6C563" w14:textId="77777777" w:rsidR="009F6E72" w:rsidRDefault="009F6E72" w:rsidP="00F90FEB">
            <w:r>
              <w:t>Column shift = 0</w:t>
            </w:r>
          </w:p>
        </w:tc>
        <w:tc>
          <w:tcPr>
            <w:tcW w:w="2168" w:type="dxa"/>
          </w:tcPr>
          <w:p w14:paraId="5FFF472C"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73F3C5C4" w14:textId="77777777" w:rsidTr="00F90FEB">
        <w:trPr>
          <w:trHeight w:val="284"/>
        </w:trPr>
        <w:tc>
          <w:tcPr>
            <w:tcW w:w="2168" w:type="dxa"/>
          </w:tcPr>
          <w:p w14:paraId="289C259F" w14:textId="77777777" w:rsidR="009F6E72" w:rsidRDefault="009F6E72" w:rsidP="00F90FEB">
            <w:r>
              <w:t>Dataset-4-2d</w:t>
            </w:r>
          </w:p>
        </w:tc>
        <w:tc>
          <w:tcPr>
            <w:tcW w:w="2168" w:type="dxa"/>
          </w:tcPr>
          <w:p w14:paraId="095C0D4C" w14:textId="77777777" w:rsidR="009F6E72" w:rsidRDefault="009F6E72" w:rsidP="00F90FEB">
            <w:r>
              <w:t>Row First</w:t>
            </w:r>
          </w:p>
        </w:tc>
        <w:tc>
          <w:tcPr>
            <w:tcW w:w="2168" w:type="dxa"/>
          </w:tcPr>
          <w:p w14:paraId="2B76C97E" w14:textId="77777777" w:rsidR="009F6E72" w:rsidRDefault="009F6E72" w:rsidP="00F90FEB">
            <w:r>
              <w:t>Column shift = 1</w:t>
            </w:r>
          </w:p>
        </w:tc>
        <w:tc>
          <w:tcPr>
            <w:tcW w:w="2168" w:type="dxa"/>
          </w:tcPr>
          <w:p w14:paraId="071CB90C"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5882980D" w14:textId="77777777" w:rsidTr="00F90FEB">
        <w:trPr>
          <w:trHeight w:val="568"/>
        </w:trPr>
        <w:tc>
          <w:tcPr>
            <w:tcW w:w="2168" w:type="dxa"/>
          </w:tcPr>
          <w:p w14:paraId="69F6EA2F" w14:textId="77777777" w:rsidR="009F6E72" w:rsidRDefault="009F6E72" w:rsidP="00F90FEB">
            <w:r>
              <w:t>Dataset-4-2e</w:t>
            </w:r>
          </w:p>
        </w:tc>
        <w:tc>
          <w:tcPr>
            <w:tcW w:w="2168" w:type="dxa"/>
          </w:tcPr>
          <w:p w14:paraId="40830230" w14:textId="77777777" w:rsidR="009F6E72" w:rsidRDefault="009F6E72" w:rsidP="00F90FEB">
            <w:r>
              <w:t>Row First</w:t>
            </w:r>
          </w:p>
        </w:tc>
        <w:tc>
          <w:tcPr>
            <w:tcW w:w="2168" w:type="dxa"/>
          </w:tcPr>
          <w:p w14:paraId="7CF7C19A" w14:textId="77777777" w:rsidR="009F6E72" w:rsidRDefault="009F6E72" w:rsidP="00F90FEB">
            <w:r>
              <w:t>Column shift = 2</w:t>
            </w:r>
          </w:p>
        </w:tc>
        <w:tc>
          <w:tcPr>
            <w:tcW w:w="2168" w:type="dxa"/>
          </w:tcPr>
          <w:p w14:paraId="47CB2CCD"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7D102EA4" w14:textId="77777777" w:rsidTr="00F90FEB">
        <w:trPr>
          <w:trHeight w:val="568"/>
        </w:trPr>
        <w:tc>
          <w:tcPr>
            <w:tcW w:w="2168" w:type="dxa"/>
          </w:tcPr>
          <w:p w14:paraId="251013ED" w14:textId="77777777" w:rsidR="009F6E72" w:rsidRDefault="009F6E72" w:rsidP="00F90FEB">
            <w:r>
              <w:t>Dataset-4-2f</w:t>
            </w:r>
          </w:p>
        </w:tc>
        <w:tc>
          <w:tcPr>
            <w:tcW w:w="2168" w:type="dxa"/>
          </w:tcPr>
          <w:p w14:paraId="74D91F78" w14:textId="77777777" w:rsidR="009F6E72" w:rsidRDefault="009F6E72" w:rsidP="00F90FEB">
            <w:r>
              <w:t>Row First</w:t>
            </w:r>
          </w:p>
        </w:tc>
        <w:tc>
          <w:tcPr>
            <w:tcW w:w="2168" w:type="dxa"/>
          </w:tcPr>
          <w:p w14:paraId="48993D86" w14:textId="77777777" w:rsidR="009F6E72" w:rsidRDefault="009F6E72" w:rsidP="00F90FEB">
            <w:r>
              <w:t>Column shift = 3</w:t>
            </w:r>
          </w:p>
        </w:tc>
        <w:tc>
          <w:tcPr>
            <w:tcW w:w="2168" w:type="dxa"/>
          </w:tcPr>
          <w:p w14:paraId="39DA0C21"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16951DDB" w14:textId="77777777" w:rsidTr="00F90FEB">
        <w:trPr>
          <w:trHeight w:val="284"/>
        </w:trPr>
        <w:tc>
          <w:tcPr>
            <w:tcW w:w="2168" w:type="dxa"/>
          </w:tcPr>
          <w:p w14:paraId="70DA55EB" w14:textId="77777777" w:rsidR="009F6E72" w:rsidRDefault="009F6E72" w:rsidP="00F90FEB">
            <w:r>
              <w:t>Dataset-4-2g</w:t>
            </w:r>
          </w:p>
        </w:tc>
        <w:tc>
          <w:tcPr>
            <w:tcW w:w="2168" w:type="dxa"/>
          </w:tcPr>
          <w:p w14:paraId="031EFA75" w14:textId="77777777" w:rsidR="009F6E72" w:rsidRDefault="009F6E72" w:rsidP="00F90FEB">
            <w:r>
              <w:t>Row First</w:t>
            </w:r>
          </w:p>
        </w:tc>
        <w:tc>
          <w:tcPr>
            <w:tcW w:w="2168" w:type="dxa"/>
          </w:tcPr>
          <w:p w14:paraId="567B0523" w14:textId="77777777" w:rsidR="009F6E72" w:rsidRDefault="009F6E72" w:rsidP="00F90FEB">
            <w:r>
              <w:t>Column shift = 2</w:t>
            </w:r>
          </w:p>
        </w:tc>
        <w:tc>
          <w:tcPr>
            <w:tcW w:w="2168" w:type="dxa"/>
          </w:tcPr>
          <w:p w14:paraId="4880F71E"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55414F59" w14:textId="77777777" w:rsidTr="00F90FEB">
        <w:trPr>
          <w:trHeight w:val="284"/>
        </w:trPr>
        <w:tc>
          <w:tcPr>
            <w:tcW w:w="2168" w:type="dxa"/>
          </w:tcPr>
          <w:p w14:paraId="71A719DF" w14:textId="77777777" w:rsidR="009F6E72" w:rsidRDefault="009F6E72" w:rsidP="00F90FEB">
            <w:r>
              <w:t>Dataset-4-2h</w:t>
            </w:r>
          </w:p>
        </w:tc>
        <w:tc>
          <w:tcPr>
            <w:tcW w:w="2168" w:type="dxa"/>
          </w:tcPr>
          <w:p w14:paraId="32986C82" w14:textId="77777777" w:rsidR="009F6E72" w:rsidRDefault="009F6E72" w:rsidP="00F90FEB">
            <w:r>
              <w:t>Row First</w:t>
            </w:r>
          </w:p>
        </w:tc>
        <w:tc>
          <w:tcPr>
            <w:tcW w:w="2168" w:type="dxa"/>
          </w:tcPr>
          <w:p w14:paraId="1C8791AB" w14:textId="77777777" w:rsidR="009F6E72" w:rsidRDefault="009F6E72" w:rsidP="00F90FEB">
            <w:r>
              <w:t>Column shift = 3</w:t>
            </w:r>
          </w:p>
        </w:tc>
        <w:tc>
          <w:tcPr>
            <w:tcW w:w="2168" w:type="dxa"/>
          </w:tcPr>
          <w:p w14:paraId="17EC09D1"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bl>
    <w:p w14:paraId="458DDA8E" w14:textId="77777777" w:rsidR="009F6E72" w:rsidRDefault="009F6E72" w:rsidP="009F6E72"/>
    <w:p w14:paraId="6E064F87" w14:textId="77777777" w:rsidR="009F6E72" w:rsidRDefault="009F6E72" w:rsidP="009F6E72"/>
    <w:p w14:paraId="39B2569F" w14:textId="77777777" w:rsidR="009F6E72" w:rsidRPr="008E06A5" w:rsidRDefault="009F6E72" w:rsidP="00DC3C1F">
      <w:pPr>
        <w:rPr>
          <w:rFonts w:ascii="Cambria Math" w:hAnsi="Cambria Math"/>
          <w:iCs/>
          <w:sz w:val="20"/>
          <w:szCs w:val="20"/>
        </w:rPr>
      </w:pPr>
    </w:p>
    <w:p w14:paraId="7EF9430A" w14:textId="3B8DD0FE" w:rsidR="007D0627" w:rsidRPr="008E06A5" w:rsidRDefault="007D0627" w:rsidP="00DC3C1F">
      <w:pPr>
        <w:rPr>
          <w:rFonts w:ascii="Cambria Math" w:hAnsi="Cambria Math"/>
          <w:iCs/>
          <w:sz w:val="20"/>
          <w:szCs w:val="20"/>
        </w:rPr>
      </w:pPr>
    </w:p>
    <w:p w14:paraId="4A976B93" w14:textId="577F7DD2" w:rsidR="007D0627" w:rsidRDefault="007D0627" w:rsidP="00DC3C1F">
      <w:pPr>
        <w:rPr>
          <w:rFonts w:ascii="Cambria Math" w:hAnsi="Cambria Math"/>
          <w:iCs/>
          <w:sz w:val="20"/>
          <w:szCs w:val="20"/>
        </w:rPr>
      </w:pPr>
      <w:r w:rsidRPr="008E06A5">
        <w:rPr>
          <w:rFonts w:ascii="Cambria Math" w:hAnsi="Cambria Math"/>
          <w:iCs/>
          <w:sz w:val="20"/>
          <w:szCs w:val="20"/>
        </w:rPr>
        <w:t>With the working assumption reached at RAN1 #110bis-e, three cases were agreed in the evaluation of generalization performance:</w:t>
      </w:r>
    </w:p>
    <w:p w14:paraId="510ABD60" w14:textId="240FEEC8" w:rsidR="00AE703D" w:rsidRDefault="00AE703D" w:rsidP="00DC3C1F">
      <w:pPr>
        <w:rPr>
          <w:rFonts w:ascii="Cambria Math" w:hAnsi="Cambria Math"/>
          <w:iCs/>
          <w:sz w:val="20"/>
          <w:szCs w:val="20"/>
        </w:rPr>
      </w:pPr>
    </w:p>
    <w:p w14:paraId="12483F82" w14:textId="17C52CFC" w:rsidR="00AE703D" w:rsidRPr="008E06A5" w:rsidRDefault="00AE703D" w:rsidP="00CB58AE">
      <w:pPr>
        <w:pStyle w:val="Heading3"/>
      </w:pPr>
      <w:bookmarkStart w:id="11" w:name="_Toc134982827"/>
      <w:r>
        <w:t>Training dataset composition</w:t>
      </w:r>
      <w:bookmarkEnd w:id="11"/>
    </w:p>
    <w:p w14:paraId="78E91727" w14:textId="7FDD3BA1" w:rsidR="0000379B" w:rsidRDefault="0000379B">
      <w:pPr>
        <w:pStyle w:val="ListParagraph"/>
        <w:numPr>
          <w:ilvl w:val="0"/>
          <w:numId w:val="36"/>
        </w:numPr>
        <w:ind w:leftChars="0"/>
        <w:rPr>
          <w:rFonts w:ascii="Cambria Math" w:hAnsi="Cambria Math"/>
          <w:iCs/>
          <w:szCs w:val="20"/>
        </w:rPr>
      </w:pPr>
      <w:r>
        <w:rPr>
          <w:rFonts w:ascii="Cambria Math" w:hAnsi="Cambria Math"/>
          <w:iCs/>
          <w:szCs w:val="20"/>
        </w:rPr>
        <w:t>Generalization Performance Case-1 (GP-Case-1):</w:t>
      </w:r>
      <w:r w:rsidR="008E2035">
        <w:rPr>
          <w:rFonts w:ascii="Cambria Math" w:hAnsi="Cambria Math"/>
          <w:iCs/>
          <w:szCs w:val="20"/>
        </w:rPr>
        <w:t xml:space="preserve"> </w:t>
      </w:r>
    </w:p>
    <w:p w14:paraId="642AE132" w14:textId="2B6AA10B" w:rsidR="0000379B" w:rsidRDefault="0000379B">
      <w:pPr>
        <w:pStyle w:val="ListParagraph"/>
        <w:numPr>
          <w:ilvl w:val="1"/>
          <w:numId w:val="36"/>
        </w:numPr>
        <w:ind w:leftChars="0"/>
        <w:rPr>
          <w:rFonts w:ascii="Cambria Math" w:hAnsi="Cambria Math"/>
          <w:iCs/>
          <w:szCs w:val="20"/>
        </w:rPr>
      </w:pPr>
      <w:r>
        <w:rPr>
          <w:rFonts w:ascii="Cambria Math" w:hAnsi="Cambria Math"/>
          <w:iCs/>
          <w:szCs w:val="20"/>
        </w:rPr>
        <w:t>8 AI models for Set B at 16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8 test results.</w:t>
      </w:r>
    </w:p>
    <w:p w14:paraId="34B0EE4D" w14:textId="57529966" w:rsidR="00BA627D" w:rsidRPr="00CD52F6" w:rsidRDefault="00BA627D">
      <w:pPr>
        <w:pStyle w:val="ListParagraph"/>
        <w:numPr>
          <w:ilvl w:val="2"/>
          <w:numId w:val="36"/>
        </w:numPr>
        <w:ind w:leftChars="0"/>
        <w:rPr>
          <w:rFonts w:ascii="Cambria Math" w:hAnsi="Cambria Math"/>
          <w:iCs/>
          <w:szCs w:val="20"/>
        </w:rPr>
      </w:pPr>
      <w:r>
        <w:rPr>
          <w:rFonts w:ascii="Cambria Math" w:hAnsi="Cambria Math"/>
          <w:iCs/>
          <w:szCs w:val="20"/>
        </w:rPr>
        <w:t xml:space="preserve">For example, an AI model is trained with </w:t>
      </w:r>
      <w:r>
        <w:t xml:space="preserve">Dataset-16-1a, and the trained AI model is tested with portion of data from </w:t>
      </w:r>
      <w:r w:rsidRPr="00BA627D">
        <w:rPr>
          <w:b/>
          <w:bCs/>
        </w:rPr>
        <w:t>Dataset-16-1a.</w:t>
      </w:r>
    </w:p>
    <w:p w14:paraId="16D3B174" w14:textId="752B45B8" w:rsidR="00CD52F6" w:rsidRP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Dataset-16-1a</w:t>
      </w:r>
      <w:r>
        <w:rPr>
          <w:b/>
          <w:bCs/>
        </w:rPr>
        <w:t xml:space="preserve"> </w:t>
      </w:r>
      <w:r w:rsidRPr="00CD52F6">
        <w:rPr>
          <w:b/>
          <w:bCs/>
        </w:rPr>
        <w:sym w:font="Wingdings" w:char="F0E0"/>
      </w:r>
      <w:r>
        <w:rPr>
          <w:b/>
          <w:bCs/>
        </w:rPr>
        <w:t xml:space="preserve"> test with </w:t>
      </w:r>
      <w:r w:rsidRPr="00BA627D">
        <w:rPr>
          <w:b/>
          <w:bCs/>
        </w:rPr>
        <w:t>Dataset-16-1a</w:t>
      </w:r>
    </w:p>
    <w:p w14:paraId="181EA88B" w14:textId="699E1940" w:rsidR="00CD52F6" w:rsidRPr="00CD52F6" w:rsidRDefault="00CD52F6">
      <w:pPr>
        <w:pStyle w:val="ListParagraph"/>
        <w:numPr>
          <w:ilvl w:val="3"/>
          <w:numId w:val="36"/>
        </w:numPr>
        <w:ind w:leftChars="0"/>
        <w:rPr>
          <w:rFonts w:ascii="Cambria Math" w:hAnsi="Cambria Math"/>
          <w:iCs/>
          <w:szCs w:val="20"/>
        </w:rPr>
      </w:pPr>
      <w:r>
        <w:rPr>
          <w:b/>
          <w:bCs/>
        </w:rPr>
        <w:t>…</w:t>
      </w:r>
    </w:p>
    <w:p w14:paraId="713B8C9B" w14:textId="7923108A" w:rsid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Dataset-16-1</w:t>
      </w:r>
      <w:r>
        <w:rPr>
          <w:b/>
          <w:bCs/>
        </w:rPr>
        <w:t xml:space="preserve">d </w:t>
      </w:r>
      <w:r w:rsidRPr="00CD52F6">
        <w:rPr>
          <w:b/>
          <w:bCs/>
        </w:rPr>
        <w:sym w:font="Wingdings" w:char="F0E0"/>
      </w:r>
      <w:r>
        <w:rPr>
          <w:b/>
          <w:bCs/>
        </w:rPr>
        <w:t xml:space="preserve"> test with </w:t>
      </w:r>
      <w:r w:rsidRPr="00BA627D">
        <w:rPr>
          <w:b/>
          <w:bCs/>
        </w:rPr>
        <w:t>Dataset-16-1</w:t>
      </w:r>
      <w:r>
        <w:rPr>
          <w:b/>
          <w:bCs/>
        </w:rPr>
        <w:t>d</w:t>
      </w:r>
    </w:p>
    <w:p w14:paraId="6CD40265" w14:textId="12AD79EB" w:rsidR="0000379B" w:rsidRDefault="00DE328E">
      <w:pPr>
        <w:pStyle w:val="ListParagraph"/>
        <w:numPr>
          <w:ilvl w:val="1"/>
          <w:numId w:val="36"/>
        </w:numPr>
        <w:ind w:leftChars="0"/>
        <w:rPr>
          <w:rFonts w:ascii="Cambria Math" w:hAnsi="Cambria Math"/>
          <w:iCs/>
          <w:szCs w:val="20"/>
        </w:rPr>
      </w:pPr>
      <w:r>
        <w:rPr>
          <w:rFonts w:ascii="Cambria Math" w:hAnsi="Cambria Math"/>
          <w:iCs/>
          <w:szCs w:val="20"/>
        </w:rPr>
        <w:t>16</w:t>
      </w:r>
      <w:r w:rsidR="0000379B">
        <w:rPr>
          <w:rFonts w:ascii="Cambria Math" w:hAnsi="Cambria Math"/>
          <w:iCs/>
          <w:szCs w:val="20"/>
        </w:rPr>
        <w:t xml:space="preserve"> AI models for Set B at 8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w:t>
      </w:r>
      <w:r>
        <w:rPr>
          <w:rFonts w:ascii="Cambria Math" w:hAnsi="Cambria Math"/>
          <w:iCs/>
          <w:szCs w:val="20"/>
        </w:rPr>
        <w:t>16</w:t>
      </w:r>
      <w:r w:rsidR="00BE127A">
        <w:rPr>
          <w:rFonts w:ascii="Cambria Math" w:hAnsi="Cambria Math"/>
          <w:iCs/>
          <w:szCs w:val="20"/>
        </w:rPr>
        <w:t xml:space="preserve"> test results.</w:t>
      </w:r>
    </w:p>
    <w:p w14:paraId="7A2FA8D2" w14:textId="2C919E2A" w:rsidR="00CD52F6" w:rsidRP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8</w:t>
      </w:r>
      <w:r w:rsidRPr="00BA627D">
        <w:rPr>
          <w:b/>
          <w:bCs/>
        </w:rPr>
        <w:t>-1a</w:t>
      </w:r>
      <w:r>
        <w:rPr>
          <w:b/>
          <w:bCs/>
        </w:rPr>
        <w:t xml:space="preserve"> </w:t>
      </w:r>
      <w:r w:rsidRPr="00CD52F6">
        <w:rPr>
          <w:b/>
          <w:bCs/>
        </w:rPr>
        <w:sym w:font="Wingdings" w:char="F0E0"/>
      </w:r>
      <w:r>
        <w:rPr>
          <w:b/>
          <w:bCs/>
        </w:rPr>
        <w:t xml:space="preserve"> test with </w:t>
      </w:r>
      <w:r w:rsidRPr="00BA627D">
        <w:rPr>
          <w:b/>
          <w:bCs/>
        </w:rPr>
        <w:t>Dataset-</w:t>
      </w:r>
      <w:r>
        <w:rPr>
          <w:b/>
          <w:bCs/>
        </w:rPr>
        <w:t>8</w:t>
      </w:r>
      <w:r w:rsidRPr="00BA627D">
        <w:rPr>
          <w:b/>
          <w:bCs/>
        </w:rPr>
        <w:t>-1a</w:t>
      </w:r>
    </w:p>
    <w:p w14:paraId="116C878A" w14:textId="77777777" w:rsidR="00CD52F6" w:rsidRPr="00CD52F6" w:rsidRDefault="00CD52F6">
      <w:pPr>
        <w:pStyle w:val="ListParagraph"/>
        <w:numPr>
          <w:ilvl w:val="3"/>
          <w:numId w:val="36"/>
        </w:numPr>
        <w:ind w:leftChars="0"/>
        <w:rPr>
          <w:rFonts w:ascii="Cambria Math" w:hAnsi="Cambria Math"/>
          <w:iCs/>
          <w:szCs w:val="20"/>
        </w:rPr>
      </w:pPr>
      <w:r>
        <w:rPr>
          <w:b/>
          <w:bCs/>
        </w:rPr>
        <w:t>…</w:t>
      </w:r>
    </w:p>
    <w:p w14:paraId="0B98675E" w14:textId="3D572957" w:rsid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8</w:t>
      </w:r>
      <w:r w:rsidRPr="00BA627D">
        <w:rPr>
          <w:b/>
          <w:bCs/>
        </w:rPr>
        <w:t>-</w:t>
      </w:r>
      <w:r>
        <w:rPr>
          <w:b/>
          <w:bCs/>
        </w:rPr>
        <w:t xml:space="preserve">2h </w:t>
      </w:r>
      <w:r w:rsidRPr="00CD52F6">
        <w:rPr>
          <w:b/>
          <w:bCs/>
        </w:rPr>
        <w:sym w:font="Wingdings" w:char="F0E0"/>
      </w:r>
      <w:r>
        <w:rPr>
          <w:b/>
          <w:bCs/>
        </w:rPr>
        <w:t xml:space="preserve"> test with </w:t>
      </w:r>
      <w:r w:rsidRPr="00BA627D">
        <w:rPr>
          <w:b/>
          <w:bCs/>
        </w:rPr>
        <w:t>Dataset-</w:t>
      </w:r>
      <w:r>
        <w:rPr>
          <w:b/>
          <w:bCs/>
        </w:rPr>
        <w:t>8-2h</w:t>
      </w:r>
    </w:p>
    <w:p w14:paraId="242AF042" w14:textId="77777777" w:rsidR="00CD52F6" w:rsidRDefault="00CD52F6">
      <w:pPr>
        <w:pStyle w:val="ListParagraph"/>
        <w:numPr>
          <w:ilvl w:val="2"/>
          <w:numId w:val="36"/>
        </w:numPr>
        <w:ind w:leftChars="0"/>
        <w:rPr>
          <w:rFonts w:ascii="Cambria Math" w:hAnsi="Cambria Math"/>
          <w:iCs/>
          <w:szCs w:val="20"/>
        </w:rPr>
      </w:pPr>
    </w:p>
    <w:p w14:paraId="1C6CC153" w14:textId="1BA86E2D" w:rsidR="0000379B" w:rsidRDefault="00DE328E">
      <w:pPr>
        <w:pStyle w:val="ListParagraph"/>
        <w:numPr>
          <w:ilvl w:val="1"/>
          <w:numId w:val="36"/>
        </w:numPr>
        <w:ind w:leftChars="0"/>
        <w:rPr>
          <w:rFonts w:ascii="Cambria Math" w:hAnsi="Cambria Math"/>
          <w:iCs/>
          <w:szCs w:val="20"/>
        </w:rPr>
      </w:pPr>
      <w:r>
        <w:rPr>
          <w:rFonts w:ascii="Cambria Math" w:hAnsi="Cambria Math"/>
          <w:iCs/>
          <w:szCs w:val="20"/>
        </w:rPr>
        <w:t xml:space="preserve">16 </w:t>
      </w:r>
      <w:r w:rsidR="0000379B">
        <w:rPr>
          <w:rFonts w:ascii="Cambria Math" w:hAnsi="Cambria Math"/>
          <w:iCs/>
          <w:szCs w:val="20"/>
        </w:rPr>
        <w:t>AI models for Set B at 4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w:t>
      </w:r>
      <w:r>
        <w:rPr>
          <w:rFonts w:ascii="Cambria Math" w:hAnsi="Cambria Math"/>
          <w:iCs/>
          <w:szCs w:val="20"/>
        </w:rPr>
        <w:t>16</w:t>
      </w:r>
      <w:r w:rsidR="00BE127A">
        <w:rPr>
          <w:rFonts w:ascii="Cambria Math" w:hAnsi="Cambria Math"/>
          <w:iCs/>
          <w:szCs w:val="20"/>
        </w:rPr>
        <w:t xml:space="preserve"> test results.</w:t>
      </w:r>
    </w:p>
    <w:p w14:paraId="01503635" w14:textId="65B70AF4" w:rsidR="00A945C2" w:rsidRPr="00CD52F6" w:rsidRDefault="00A945C2">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4</w:t>
      </w:r>
      <w:r w:rsidRPr="00BA627D">
        <w:rPr>
          <w:b/>
          <w:bCs/>
        </w:rPr>
        <w:t>-1a</w:t>
      </w:r>
      <w:r>
        <w:rPr>
          <w:b/>
          <w:bCs/>
        </w:rPr>
        <w:t xml:space="preserve"> </w:t>
      </w:r>
      <w:r w:rsidRPr="00CD52F6">
        <w:rPr>
          <w:b/>
          <w:bCs/>
        </w:rPr>
        <w:sym w:font="Wingdings" w:char="F0E0"/>
      </w:r>
      <w:r>
        <w:rPr>
          <w:b/>
          <w:bCs/>
        </w:rPr>
        <w:t xml:space="preserve"> test with </w:t>
      </w:r>
      <w:r w:rsidRPr="00BA627D">
        <w:rPr>
          <w:b/>
          <w:bCs/>
        </w:rPr>
        <w:t>Dataset-</w:t>
      </w:r>
      <w:r>
        <w:rPr>
          <w:b/>
          <w:bCs/>
        </w:rPr>
        <w:t>4</w:t>
      </w:r>
      <w:r w:rsidRPr="00BA627D">
        <w:rPr>
          <w:b/>
          <w:bCs/>
        </w:rPr>
        <w:t>-1a</w:t>
      </w:r>
    </w:p>
    <w:p w14:paraId="7D3C3876" w14:textId="77777777" w:rsidR="00A945C2" w:rsidRPr="00CD52F6" w:rsidRDefault="00A945C2">
      <w:pPr>
        <w:pStyle w:val="ListParagraph"/>
        <w:numPr>
          <w:ilvl w:val="3"/>
          <w:numId w:val="36"/>
        </w:numPr>
        <w:ind w:leftChars="0"/>
        <w:rPr>
          <w:rFonts w:ascii="Cambria Math" w:hAnsi="Cambria Math"/>
          <w:iCs/>
          <w:szCs w:val="20"/>
        </w:rPr>
      </w:pPr>
      <w:r>
        <w:rPr>
          <w:b/>
          <w:bCs/>
        </w:rPr>
        <w:t>…</w:t>
      </w:r>
    </w:p>
    <w:p w14:paraId="0A4F0ED3" w14:textId="7D018A41" w:rsidR="00A945C2" w:rsidRDefault="00A945C2">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 xml:space="preserve">4-2h </w:t>
      </w:r>
      <w:r w:rsidRPr="00CD52F6">
        <w:rPr>
          <w:b/>
          <w:bCs/>
        </w:rPr>
        <w:sym w:font="Wingdings" w:char="F0E0"/>
      </w:r>
      <w:r>
        <w:rPr>
          <w:b/>
          <w:bCs/>
        </w:rPr>
        <w:t xml:space="preserve"> test with </w:t>
      </w:r>
      <w:r w:rsidRPr="00BA627D">
        <w:rPr>
          <w:b/>
          <w:bCs/>
        </w:rPr>
        <w:t>Dataset-</w:t>
      </w:r>
      <w:r>
        <w:rPr>
          <w:b/>
          <w:bCs/>
        </w:rPr>
        <w:t>4-2h</w:t>
      </w:r>
    </w:p>
    <w:p w14:paraId="27978233" w14:textId="77777777" w:rsidR="00A945C2" w:rsidRDefault="00A945C2" w:rsidP="00052B16">
      <w:pPr>
        <w:pStyle w:val="ListParagraph"/>
        <w:ind w:leftChars="0" w:left="1440" w:firstLine="0"/>
        <w:rPr>
          <w:rFonts w:ascii="Cambria Math" w:hAnsi="Cambria Math"/>
          <w:iCs/>
          <w:szCs w:val="20"/>
        </w:rPr>
      </w:pPr>
    </w:p>
    <w:p w14:paraId="6F06FCFB" w14:textId="248434A5" w:rsidR="006763C9" w:rsidRDefault="006763C9">
      <w:pPr>
        <w:pStyle w:val="ListParagraph"/>
        <w:numPr>
          <w:ilvl w:val="0"/>
          <w:numId w:val="36"/>
        </w:numPr>
        <w:ind w:leftChars="0"/>
        <w:rPr>
          <w:rFonts w:ascii="Cambria Math" w:hAnsi="Cambria Math"/>
          <w:iCs/>
          <w:szCs w:val="20"/>
        </w:rPr>
      </w:pPr>
      <w:r>
        <w:rPr>
          <w:rFonts w:ascii="Cambria Math" w:hAnsi="Cambria Math"/>
          <w:iCs/>
          <w:szCs w:val="20"/>
        </w:rPr>
        <w:t>Generalization Performance Case-2 (GP-Case-2):</w:t>
      </w:r>
    </w:p>
    <w:p w14:paraId="0CABAA5A" w14:textId="016A3DF8" w:rsidR="00BE127A" w:rsidRDefault="006763C9">
      <w:pPr>
        <w:pStyle w:val="ListParagraph"/>
        <w:numPr>
          <w:ilvl w:val="1"/>
          <w:numId w:val="36"/>
        </w:numPr>
        <w:ind w:leftChars="0"/>
        <w:rPr>
          <w:rFonts w:ascii="Cambria Math" w:hAnsi="Cambria Math"/>
          <w:iCs/>
          <w:szCs w:val="20"/>
        </w:rPr>
      </w:pPr>
      <w:r>
        <w:rPr>
          <w:rFonts w:ascii="Cambria Math" w:hAnsi="Cambria Math"/>
          <w:iCs/>
          <w:szCs w:val="20"/>
        </w:rPr>
        <w:t>8 AI models for Set B at 16 beams are trained for each dataset listed in Table xxx in our study.</w:t>
      </w:r>
      <w:r w:rsidR="00BE127A">
        <w:rPr>
          <w:rFonts w:ascii="Cambria Math" w:hAnsi="Cambria Math"/>
          <w:iCs/>
          <w:szCs w:val="20"/>
        </w:rPr>
        <w:t xml:space="preserve"> Each AI model is tested with portion of data in each dataset the AI model is not trained with. And there are </w:t>
      </w:r>
      <m:oMath>
        <m:r>
          <w:rPr>
            <w:rFonts w:ascii="Cambria Math" w:hAnsi="Cambria Math"/>
            <w:szCs w:val="20"/>
          </w:rPr>
          <m:t>8</m:t>
        </m:r>
        <m:r>
          <m:rPr>
            <m:sty m:val="p"/>
          </m:rPr>
          <w:rPr>
            <w:rFonts w:ascii="Cambria Math" w:hAnsi="Cambria Math"/>
            <w:szCs w:val="20"/>
          </w:rPr>
          <m:t>×(8-1)</m:t>
        </m:r>
        <m:r>
          <w:rPr>
            <w:rFonts w:ascii="Cambria Math" w:hAnsi="Cambria Math"/>
            <w:szCs w:val="20"/>
          </w:rPr>
          <m:t xml:space="preserve">=56 </m:t>
        </m:r>
      </m:oMath>
      <w:r w:rsidR="00BE127A">
        <w:rPr>
          <w:rFonts w:ascii="Cambria Math" w:hAnsi="Cambria Math"/>
          <w:iCs/>
          <w:szCs w:val="20"/>
        </w:rPr>
        <w:t xml:space="preserve"> test results.</w:t>
      </w:r>
    </w:p>
    <w:p w14:paraId="63D7F5C9" w14:textId="1C3C6190" w:rsidR="00BA627D" w:rsidRPr="00195D6F" w:rsidRDefault="00BA627D">
      <w:pPr>
        <w:pStyle w:val="ListParagraph"/>
        <w:numPr>
          <w:ilvl w:val="2"/>
          <w:numId w:val="36"/>
        </w:numPr>
        <w:ind w:leftChars="0"/>
        <w:rPr>
          <w:rFonts w:ascii="Cambria Math" w:hAnsi="Cambria Math"/>
          <w:iCs/>
          <w:szCs w:val="20"/>
        </w:rPr>
      </w:pPr>
      <w:r>
        <w:rPr>
          <w:rFonts w:ascii="Cambria Math" w:hAnsi="Cambria Math"/>
          <w:iCs/>
          <w:szCs w:val="20"/>
        </w:rPr>
        <w:lastRenderedPageBreak/>
        <w:t xml:space="preserve">For example, an AI model is trained with </w:t>
      </w:r>
      <w:r>
        <w:t xml:space="preserve">Dataset-16-1a, and the trained AI model is tested with portion of data from </w:t>
      </w:r>
      <w:r w:rsidRPr="00BA627D">
        <w:rPr>
          <w:b/>
          <w:bCs/>
        </w:rPr>
        <w:t>Dataset-16-2d.</w:t>
      </w:r>
    </w:p>
    <w:p w14:paraId="122B2DED" w14:textId="4F51EF29" w:rsidR="00195D6F" w:rsidRPr="00CD52F6" w:rsidRDefault="00195D6F">
      <w:pPr>
        <w:pStyle w:val="ListParagraph"/>
        <w:numPr>
          <w:ilvl w:val="3"/>
          <w:numId w:val="36"/>
        </w:numPr>
        <w:ind w:leftChars="0"/>
        <w:rPr>
          <w:rFonts w:ascii="Cambria Math" w:hAnsi="Cambria Math"/>
          <w:iCs/>
          <w:szCs w:val="20"/>
        </w:rPr>
      </w:pPr>
      <w:r>
        <w:rPr>
          <w:b/>
          <w:bCs/>
        </w:rPr>
        <w:t xml:space="preserve">Training with </w:t>
      </w:r>
      <w:r w:rsidRPr="00BA627D">
        <w:rPr>
          <w:b/>
          <w:bCs/>
        </w:rPr>
        <w:t>Dataset-16-1a</w:t>
      </w:r>
      <w:r>
        <w:rPr>
          <w:b/>
          <w:bCs/>
        </w:rPr>
        <w:t xml:space="preserve"> </w:t>
      </w:r>
      <w:r w:rsidRPr="00CD52F6">
        <w:rPr>
          <w:b/>
          <w:bCs/>
        </w:rPr>
        <w:sym w:font="Wingdings" w:char="F0E0"/>
      </w:r>
      <w:r>
        <w:rPr>
          <w:b/>
          <w:bCs/>
        </w:rPr>
        <w:t xml:space="preserve"> test with </w:t>
      </w:r>
      <w:r w:rsidRPr="00BA627D">
        <w:rPr>
          <w:b/>
          <w:bCs/>
        </w:rPr>
        <w:t>Dataset-16-1</w:t>
      </w:r>
      <w:r>
        <w:rPr>
          <w:b/>
          <w:bCs/>
        </w:rPr>
        <w:t>b</w:t>
      </w:r>
    </w:p>
    <w:p w14:paraId="1D8D9D9D" w14:textId="77777777" w:rsidR="00195D6F" w:rsidRPr="00CD52F6" w:rsidRDefault="00195D6F">
      <w:pPr>
        <w:pStyle w:val="ListParagraph"/>
        <w:numPr>
          <w:ilvl w:val="3"/>
          <w:numId w:val="36"/>
        </w:numPr>
        <w:ind w:leftChars="0"/>
        <w:rPr>
          <w:rFonts w:ascii="Cambria Math" w:hAnsi="Cambria Math"/>
          <w:iCs/>
          <w:szCs w:val="20"/>
        </w:rPr>
      </w:pPr>
      <w:r>
        <w:rPr>
          <w:b/>
          <w:bCs/>
        </w:rPr>
        <w:t>…</w:t>
      </w:r>
    </w:p>
    <w:p w14:paraId="5CE45292" w14:textId="575478EF" w:rsidR="00195D6F" w:rsidRDefault="00195D6F">
      <w:pPr>
        <w:pStyle w:val="ListParagraph"/>
        <w:numPr>
          <w:ilvl w:val="3"/>
          <w:numId w:val="36"/>
        </w:numPr>
        <w:ind w:leftChars="0"/>
        <w:rPr>
          <w:rFonts w:ascii="Cambria Math" w:hAnsi="Cambria Math"/>
          <w:iCs/>
          <w:szCs w:val="20"/>
        </w:rPr>
      </w:pPr>
      <w:r>
        <w:rPr>
          <w:b/>
          <w:bCs/>
        </w:rPr>
        <w:t xml:space="preserve">Training with </w:t>
      </w:r>
      <w:r w:rsidRPr="00BA627D">
        <w:rPr>
          <w:b/>
          <w:bCs/>
        </w:rPr>
        <w:t>Dataset-16-1</w:t>
      </w:r>
      <w:r>
        <w:rPr>
          <w:b/>
          <w:bCs/>
        </w:rPr>
        <w:t xml:space="preserve">a </w:t>
      </w:r>
      <w:r w:rsidRPr="00CD52F6">
        <w:rPr>
          <w:b/>
          <w:bCs/>
        </w:rPr>
        <w:sym w:font="Wingdings" w:char="F0E0"/>
      </w:r>
      <w:r>
        <w:rPr>
          <w:b/>
          <w:bCs/>
        </w:rPr>
        <w:t xml:space="preserve"> test with </w:t>
      </w:r>
      <w:r w:rsidRPr="00BA627D">
        <w:rPr>
          <w:b/>
          <w:bCs/>
        </w:rPr>
        <w:t>Dataset-16-1</w:t>
      </w:r>
      <w:r>
        <w:rPr>
          <w:b/>
          <w:bCs/>
        </w:rPr>
        <w:t>d</w:t>
      </w:r>
    </w:p>
    <w:p w14:paraId="50E73027" w14:textId="1F6A81B4" w:rsidR="00195D6F" w:rsidRPr="00CD52F6" w:rsidRDefault="00195D6F">
      <w:pPr>
        <w:pStyle w:val="ListParagraph"/>
        <w:numPr>
          <w:ilvl w:val="3"/>
          <w:numId w:val="36"/>
        </w:numPr>
        <w:ind w:leftChars="0"/>
        <w:rPr>
          <w:rFonts w:ascii="Cambria Math" w:hAnsi="Cambria Math"/>
          <w:iCs/>
          <w:szCs w:val="20"/>
        </w:rPr>
      </w:pPr>
      <w:r>
        <w:rPr>
          <w:rFonts w:ascii="Cambria Math" w:hAnsi="Cambria Math"/>
          <w:iCs/>
          <w:szCs w:val="20"/>
        </w:rPr>
        <w:t>…</w:t>
      </w:r>
    </w:p>
    <w:p w14:paraId="53778D08" w14:textId="77777777" w:rsidR="00195D6F" w:rsidRPr="00BA627D" w:rsidRDefault="00195D6F">
      <w:pPr>
        <w:pStyle w:val="ListParagraph"/>
        <w:numPr>
          <w:ilvl w:val="2"/>
          <w:numId w:val="36"/>
        </w:numPr>
        <w:ind w:leftChars="0"/>
        <w:rPr>
          <w:rFonts w:ascii="Cambria Math" w:hAnsi="Cambria Math"/>
          <w:iCs/>
          <w:szCs w:val="20"/>
        </w:rPr>
      </w:pPr>
    </w:p>
    <w:p w14:paraId="12C4F589" w14:textId="0FFC58C0" w:rsidR="00BE127A" w:rsidRDefault="00DE328E">
      <w:pPr>
        <w:pStyle w:val="ListParagraph"/>
        <w:numPr>
          <w:ilvl w:val="1"/>
          <w:numId w:val="36"/>
        </w:numPr>
        <w:ind w:leftChars="0"/>
        <w:rPr>
          <w:rFonts w:ascii="Cambria Math" w:hAnsi="Cambria Math"/>
          <w:iCs/>
          <w:szCs w:val="20"/>
        </w:rPr>
      </w:pPr>
      <w:r>
        <w:rPr>
          <w:rFonts w:ascii="Cambria Math" w:hAnsi="Cambria Math"/>
          <w:iCs/>
          <w:szCs w:val="20"/>
        </w:rPr>
        <w:t>16</w:t>
      </w:r>
      <w:r w:rsidR="00BE127A">
        <w:rPr>
          <w:rFonts w:ascii="Cambria Math" w:hAnsi="Cambria Math"/>
          <w:iCs/>
          <w:szCs w:val="20"/>
        </w:rPr>
        <w:t xml:space="preserve"> AI models for Set B at 8 beams are trained for each dataset listed in Table xxx in our study. Each AI model is tested with portion of data in each dataset the AI model is not trained with. And there are </w:t>
      </w:r>
      <m:oMath>
        <m:r>
          <w:rPr>
            <w:rFonts w:ascii="Cambria Math" w:hAnsi="Cambria Math"/>
            <w:szCs w:val="20"/>
          </w:rPr>
          <m:t>16</m:t>
        </m:r>
        <m:r>
          <m:rPr>
            <m:sty m:val="p"/>
          </m:rPr>
          <w:rPr>
            <w:rFonts w:ascii="Cambria Math" w:hAnsi="Cambria Math"/>
            <w:szCs w:val="20"/>
          </w:rPr>
          <m:t>×</m:t>
        </m:r>
        <m:r>
          <w:rPr>
            <w:rFonts w:ascii="Cambria Math" w:hAnsi="Cambria Math"/>
            <w:szCs w:val="20"/>
          </w:rPr>
          <m:t xml:space="preserve">(16-1)=240 </m:t>
        </m:r>
      </m:oMath>
      <w:r w:rsidR="00BE127A">
        <w:rPr>
          <w:rFonts w:ascii="Cambria Math" w:hAnsi="Cambria Math"/>
          <w:iCs/>
          <w:szCs w:val="20"/>
        </w:rPr>
        <w:t xml:space="preserve"> test results.</w:t>
      </w:r>
    </w:p>
    <w:p w14:paraId="41B83F57" w14:textId="716093AB" w:rsidR="00BE127A" w:rsidRDefault="00DE328E">
      <w:pPr>
        <w:pStyle w:val="ListParagraph"/>
        <w:numPr>
          <w:ilvl w:val="1"/>
          <w:numId w:val="36"/>
        </w:numPr>
        <w:ind w:leftChars="0"/>
        <w:rPr>
          <w:rFonts w:ascii="Cambria Math" w:hAnsi="Cambria Math"/>
          <w:iCs/>
          <w:szCs w:val="20"/>
        </w:rPr>
      </w:pPr>
      <w:r>
        <w:rPr>
          <w:rFonts w:ascii="Cambria Math" w:hAnsi="Cambria Math"/>
          <w:iCs/>
          <w:szCs w:val="20"/>
        </w:rPr>
        <w:t>16</w:t>
      </w:r>
      <w:r w:rsidR="00BE127A">
        <w:rPr>
          <w:rFonts w:ascii="Cambria Math" w:hAnsi="Cambria Math"/>
          <w:iCs/>
          <w:szCs w:val="20"/>
        </w:rPr>
        <w:t xml:space="preserve"> AI models for Set B at 4 beams are trained for each dataset listed in Table xxx in our study. Each AI model is tested with portion of data in each dataset the AI model is not trained with. And there </w:t>
      </w:r>
      <w:r>
        <w:rPr>
          <w:rFonts w:ascii="Cambria Math" w:hAnsi="Cambria Math"/>
          <w:iCs/>
          <w:szCs w:val="20"/>
        </w:rPr>
        <w:t xml:space="preserve">are </w:t>
      </w:r>
      <m:oMath>
        <m:r>
          <w:rPr>
            <w:rFonts w:ascii="Cambria Math" w:hAnsi="Cambria Math"/>
            <w:szCs w:val="20"/>
          </w:rPr>
          <m:t>16</m:t>
        </m:r>
        <m:r>
          <m:rPr>
            <m:sty m:val="p"/>
          </m:rPr>
          <w:rPr>
            <w:rFonts w:ascii="Cambria Math" w:hAnsi="Cambria Math"/>
            <w:szCs w:val="20"/>
          </w:rPr>
          <m:t>×</m:t>
        </m:r>
        <m:r>
          <w:rPr>
            <w:rFonts w:ascii="Cambria Math" w:hAnsi="Cambria Math"/>
            <w:szCs w:val="20"/>
          </w:rPr>
          <m:t xml:space="preserve">(16-1)=240 </m:t>
        </m:r>
      </m:oMath>
      <w:r>
        <w:rPr>
          <w:rFonts w:ascii="Cambria Math" w:hAnsi="Cambria Math"/>
          <w:iCs/>
          <w:szCs w:val="20"/>
        </w:rPr>
        <w:t xml:space="preserve"> test results.</w:t>
      </w:r>
    </w:p>
    <w:p w14:paraId="7A2426E9" w14:textId="03583241" w:rsidR="006763C9" w:rsidRPr="004772C5" w:rsidRDefault="004772C5">
      <w:pPr>
        <w:pStyle w:val="ListParagraph"/>
        <w:numPr>
          <w:ilvl w:val="0"/>
          <w:numId w:val="36"/>
        </w:numPr>
        <w:ind w:leftChars="0"/>
        <w:rPr>
          <w:rFonts w:ascii="Cambria Math" w:hAnsi="Cambria Math"/>
          <w:iCs/>
          <w:szCs w:val="20"/>
        </w:rPr>
      </w:pPr>
      <w:r>
        <w:rPr>
          <w:rFonts w:ascii="Cambria Math" w:hAnsi="Cambria Math"/>
          <w:iCs/>
          <w:szCs w:val="20"/>
        </w:rPr>
        <w:t>Generalization Performance Case-3 (GP-Case-3):</w:t>
      </w:r>
      <w:r w:rsidR="00DE328E">
        <w:rPr>
          <w:rFonts w:ascii="Cambria Math" w:hAnsi="Cambria Math"/>
          <w:iCs/>
          <w:szCs w:val="20"/>
        </w:rPr>
        <w:t xml:space="preserve"> we consider </w:t>
      </w:r>
      <w:r w:rsidR="00C024FD">
        <w:rPr>
          <w:rFonts w:ascii="Cambria Math" w:hAnsi="Cambria Math"/>
          <w:iCs/>
          <w:szCs w:val="20"/>
        </w:rPr>
        <w:t xml:space="preserve">3 ways to combine datasets:  </w:t>
      </w:r>
    </w:p>
    <w:p w14:paraId="43BBEE41" w14:textId="0A57805B" w:rsidR="0000379B" w:rsidRDefault="00FB3128">
      <w:pPr>
        <w:pStyle w:val="ListParagraph"/>
        <w:numPr>
          <w:ilvl w:val="1"/>
          <w:numId w:val="36"/>
        </w:numPr>
        <w:ind w:leftChars="0"/>
        <w:rPr>
          <w:rFonts w:ascii="Cambria Math" w:hAnsi="Cambria Math"/>
          <w:iCs/>
          <w:szCs w:val="20"/>
        </w:rPr>
      </w:pPr>
      <w:r>
        <w:rPr>
          <w:rFonts w:ascii="Cambria Math" w:hAnsi="Cambria Math"/>
          <w:iCs/>
          <w:szCs w:val="20"/>
        </w:rPr>
        <w:t xml:space="preserve">Dataset </w:t>
      </w:r>
      <w:r w:rsidR="00C024FD">
        <w:rPr>
          <w:rFonts w:ascii="Cambria Math" w:hAnsi="Cambria Math"/>
          <w:iCs/>
          <w:szCs w:val="20"/>
        </w:rPr>
        <w:t>Combination 1</w:t>
      </w:r>
      <w:r w:rsidR="00C024FD" w:rsidRPr="008E2035">
        <w:rPr>
          <w:rFonts w:ascii="Cambria Math" w:hAnsi="Cambria Math"/>
          <w:iCs/>
          <w:color w:val="FF0000"/>
          <w:szCs w:val="20"/>
        </w:rPr>
        <w:t xml:space="preserve">: </w:t>
      </w:r>
    </w:p>
    <w:p w14:paraId="12285583" w14:textId="588EDE70" w:rsidR="00C024FD" w:rsidRDefault="00704BB2">
      <w:pPr>
        <w:pStyle w:val="ListParagraph"/>
        <w:numPr>
          <w:ilvl w:val="2"/>
          <w:numId w:val="36"/>
        </w:numPr>
        <w:ind w:leftChars="0"/>
        <w:rPr>
          <w:rFonts w:ascii="Cambria Math" w:hAnsi="Cambria Math"/>
          <w:iCs/>
          <w:szCs w:val="20"/>
        </w:rPr>
      </w:pPr>
      <w:r>
        <w:rPr>
          <w:rFonts w:ascii="Cambria Math" w:hAnsi="Cambria Math"/>
          <w:iCs/>
          <w:szCs w:val="20"/>
        </w:rPr>
        <w:t>All d</w:t>
      </w:r>
      <w:r w:rsidR="00C024FD">
        <w:rPr>
          <w:rFonts w:ascii="Cambria Math" w:hAnsi="Cambria Math"/>
          <w:iCs/>
          <w:szCs w:val="20"/>
        </w:rPr>
        <w:t xml:space="preserve">atasets for a given Set B number are </w:t>
      </w:r>
      <w:r>
        <w:rPr>
          <w:rFonts w:ascii="Cambria Math" w:hAnsi="Cambria Math"/>
          <w:iCs/>
          <w:szCs w:val="20"/>
        </w:rPr>
        <w:t>included in the combination</w:t>
      </w:r>
      <w:r w:rsidR="00E10034">
        <w:rPr>
          <w:rFonts w:ascii="Cambria Math" w:hAnsi="Cambria Math"/>
          <w:iCs/>
          <w:szCs w:val="20"/>
        </w:rPr>
        <w:t xml:space="preserve">, </w:t>
      </w:r>
      <w:proofErr w:type="gramStart"/>
      <w:r w:rsidR="00E10034">
        <w:rPr>
          <w:rFonts w:ascii="Cambria Math" w:hAnsi="Cambria Math"/>
          <w:iCs/>
          <w:szCs w:val="20"/>
        </w:rPr>
        <w:t>i.e.</w:t>
      </w:r>
      <w:proofErr w:type="gramEnd"/>
      <w:r w:rsidR="00E10034">
        <w:rPr>
          <w:rFonts w:ascii="Cambria Math" w:hAnsi="Cambria Math"/>
          <w:iCs/>
          <w:szCs w:val="20"/>
        </w:rPr>
        <w:t xml:space="preserve"> different Set A designs, different Set B designs and different antenna element spacings are covered.</w:t>
      </w:r>
    </w:p>
    <w:p w14:paraId="35C87CE2" w14:textId="69999457" w:rsidR="00C024FD" w:rsidRDefault="00C024FD">
      <w:pPr>
        <w:pStyle w:val="ListParagraph"/>
        <w:numPr>
          <w:ilvl w:val="3"/>
          <w:numId w:val="36"/>
        </w:numPr>
        <w:ind w:leftChars="0"/>
        <w:rPr>
          <w:rFonts w:ascii="Cambria Math" w:hAnsi="Cambria Math"/>
          <w:iCs/>
          <w:szCs w:val="20"/>
        </w:rPr>
      </w:pPr>
      <w:r>
        <w:rPr>
          <w:rFonts w:ascii="Cambria Math" w:hAnsi="Cambria Math"/>
          <w:iCs/>
          <w:szCs w:val="20"/>
        </w:rPr>
        <w:t>For Set B at 16 beams, 8 datasets are combined to train a single AI model, which is tested on each of the 8 datasets</w:t>
      </w:r>
      <w:r w:rsidR="00744567">
        <w:rPr>
          <w:rFonts w:ascii="Cambria Math" w:hAnsi="Cambria Math"/>
          <w:iCs/>
          <w:szCs w:val="20"/>
        </w:rPr>
        <w:t>:</w:t>
      </w:r>
    </w:p>
    <w:p w14:paraId="1135515D" w14:textId="34E31ED9" w:rsidR="00744567" w:rsidRDefault="00744567">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16 set B beams </w:t>
      </w:r>
      <w:r w:rsidRPr="00744567">
        <w:rPr>
          <w:rFonts w:ascii="Cambria Math" w:hAnsi="Cambria Math"/>
          <w:iCs/>
          <w:szCs w:val="20"/>
        </w:rPr>
        <w:sym w:font="Wingdings" w:char="F0E8"/>
      </w:r>
      <w:r>
        <w:rPr>
          <w:rFonts w:ascii="Cambria Math" w:hAnsi="Cambria Math"/>
          <w:iCs/>
          <w:szCs w:val="20"/>
        </w:rPr>
        <w:t xml:space="preserve"> test with dataset-16-1a</w:t>
      </w:r>
    </w:p>
    <w:p w14:paraId="457F1355" w14:textId="77777777" w:rsidR="00744567" w:rsidRDefault="00744567">
      <w:pPr>
        <w:pStyle w:val="ListParagraph"/>
        <w:numPr>
          <w:ilvl w:val="4"/>
          <w:numId w:val="36"/>
        </w:numPr>
        <w:ind w:leftChars="0"/>
        <w:rPr>
          <w:rFonts w:ascii="Cambria Math" w:hAnsi="Cambria Math"/>
          <w:iCs/>
          <w:szCs w:val="20"/>
        </w:rPr>
      </w:pPr>
      <w:r>
        <w:rPr>
          <w:rFonts w:ascii="Cambria Math" w:hAnsi="Cambria Math"/>
          <w:iCs/>
          <w:szCs w:val="20"/>
        </w:rPr>
        <w:t>…</w:t>
      </w:r>
    </w:p>
    <w:p w14:paraId="2CCAA0EF" w14:textId="6387C521" w:rsidR="00744567" w:rsidRPr="00744567" w:rsidRDefault="00744567">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16 set B beams </w:t>
      </w:r>
      <w:r w:rsidRPr="00744567">
        <w:rPr>
          <w:rFonts w:ascii="Cambria Math" w:hAnsi="Cambria Math"/>
          <w:iCs/>
          <w:szCs w:val="20"/>
        </w:rPr>
        <w:sym w:font="Wingdings" w:char="F0E8"/>
      </w:r>
      <w:r>
        <w:rPr>
          <w:rFonts w:ascii="Cambria Math" w:hAnsi="Cambria Math"/>
          <w:iCs/>
          <w:szCs w:val="20"/>
        </w:rPr>
        <w:t xml:space="preserve"> test with dataset-16-2d</w:t>
      </w:r>
    </w:p>
    <w:p w14:paraId="71659D51" w14:textId="548529E1" w:rsidR="00C024FD" w:rsidRDefault="00C024FD">
      <w:pPr>
        <w:pStyle w:val="ListParagraph"/>
        <w:numPr>
          <w:ilvl w:val="3"/>
          <w:numId w:val="36"/>
        </w:numPr>
        <w:ind w:leftChars="0"/>
        <w:rPr>
          <w:rFonts w:ascii="Cambria Math" w:hAnsi="Cambria Math"/>
          <w:iCs/>
          <w:szCs w:val="20"/>
        </w:rPr>
      </w:pPr>
      <w:r>
        <w:rPr>
          <w:rFonts w:ascii="Cambria Math" w:hAnsi="Cambria Math"/>
          <w:iCs/>
          <w:szCs w:val="20"/>
        </w:rPr>
        <w:t>For Set B at 8 beams, 16 datasets are combined to train a single AI model, which is tested on each of the 16 datasets</w:t>
      </w:r>
      <w:r w:rsidR="00A518BE">
        <w:rPr>
          <w:rFonts w:ascii="Cambria Math" w:hAnsi="Cambria Math"/>
          <w:iCs/>
          <w:szCs w:val="20"/>
        </w:rPr>
        <w:t>:</w:t>
      </w:r>
    </w:p>
    <w:p w14:paraId="35F781D2" w14:textId="77CEC753" w:rsidR="000838BD" w:rsidRDefault="000838BD">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8 set B beams </w:t>
      </w:r>
      <w:r w:rsidRPr="00744567">
        <w:rPr>
          <w:rFonts w:ascii="Cambria Math" w:hAnsi="Cambria Math"/>
          <w:iCs/>
          <w:szCs w:val="20"/>
        </w:rPr>
        <w:sym w:font="Wingdings" w:char="F0E8"/>
      </w:r>
      <w:r>
        <w:rPr>
          <w:rFonts w:ascii="Cambria Math" w:hAnsi="Cambria Math"/>
          <w:iCs/>
          <w:szCs w:val="20"/>
        </w:rPr>
        <w:t xml:space="preserve"> test with dataset-8-</w:t>
      </w:r>
      <w:proofErr w:type="gramStart"/>
      <w:r>
        <w:rPr>
          <w:rFonts w:ascii="Cambria Math" w:hAnsi="Cambria Math"/>
          <w:iCs/>
          <w:szCs w:val="20"/>
        </w:rPr>
        <w:t>1a</w:t>
      </w:r>
      <w:proofErr w:type="gramEnd"/>
    </w:p>
    <w:p w14:paraId="733C2981" w14:textId="77777777" w:rsidR="000838BD" w:rsidRDefault="000838BD">
      <w:pPr>
        <w:pStyle w:val="ListParagraph"/>
        <w:numPr>
          <w:ilvl w:val="4"/>
          <w:numId w:val="36"/>
        </w:numPr>
        <w:ind w:leftChars="0"/>
        <w:rPr>
          <w:rFonts w:ascii="Cambria Math" w:hAnsi="Cambria Math"/>
          <w:iCs/>
          <w:szCs w:val="20"/>
        </w:rPr>
      </w:pPr>
      <w:r>
        <w:rPr>
          <w:rFonts w:ascii="Cambria Math" w:hAnsi="Cambria Math"/>
          <w:iCs/>
          <w:szCs w:val="20"/>
        </w:rPr>
        <w:t>…</w:t>
      </w:r>
    </w:p>
    <w:p w14:paraId="6611405C" w14:textId="420537D4" w:rsidR="000838BD" w:rsidRPr="00744567" w:rsidRDefault="000838BD">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8 set B beams </w:t>
      </w:r>
      <w:r w:rsidRPr="00744567">
        <w:rPr>
          <w:rFonts w:ascii="Cambria Math" w:hAnsi="Cambria Math"/>
          <w:iCs/>
          <w:szCs w:val="20"/>
        </w:rPr>
        <w:sym w:font="Wingdings" w:char="F0E8"/>
      </w:r>
      <w:r>
        <w:rPr>
          <w:rFonts w:ascii="Cambria Math" w:hAnsi="Cambria Math"/>
          <w:iCs/>
          <w:szCs w:val="20"/>
        </w:rPr>
        <w:t xml:space="preserve"> test with dataset-8-2h</w:t>
      </w:r>
    </w:p>
    <w:p w14:paraId="0CF05AB4" w14:textId="77777777" w:rsidR="000838BD" w:rsidRPr="0000379B" w:rsidRDefault="000838BD">
      <w:pPr>
        <w:pStyle w:val="ListParagraph"/>
        <w:numPr>
          <w:ilvl w:val="3"/>
          <w:numId w:val="36"/>
        </w:numPr>
        <w:ind w:leftChars="0"/>
        <w:rPr>
          <w:rFonts w:ascii="Cambria Math" w:hAnsi="Cambria Math"/>
          <w:iCs/>
          <w:szCs w:val="20"/>
        </w:rPr>
      </w:pPr>
    </w:p>
    <w:p w14:paraId="6251124A" w14:textId="281B3893" w:rsidR="00C024FD" w:rsidRDefault="00C024FD">
      <w:pPr>
        <w:pStyle w:val="ListParagraph"/>
        <w:numPr>
          <w:ilvl w:val="3"/>
          <w:numId w:val="36"/>
        </w:numPr>
        <w:ind w:leftChars="0"/>
        <w:rPr>
          <w:rFonts w:ascii="Cambria Math" w:hAnsi="Cambria Math"/>
          <w:iCs/>
          <w:szCs w:val="20"/>
        </w:rPr>
      </w:pPr>
      <w:r>
        <w:rPr>
          <w:rFonts w:ascii="Cambria Math" w:hAnsi="Cambria Math"/>
          <w:iCs/>
          <w:szCs w:val="20"/>
        </w:rPr>
        <w:t>For Set B at 4 beams, 16datasets are combined to train a single AI model, which is tested on each of the 16 datasets.</w:t>
      </w:r>
      <w:r w:rsidR="00A518BE">
        <w:rPr>
          <w:rFonts w:ascii="Cambria Math" w:hAnsi="Cambria Math"/>
          <w:iCs/>
          <w:szCs w:val="20"/>
        </w:rPr>
        <w:t xml:space="preserve"> </w:t>
      </w:r>
    </w:p>
    <w:p w14:paraId="46058371" w14:textId="16ADDE5F" w:rsidR="00A518BE" w:rsidRDefault="00A518BE">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4 set B beams </w:t>
      </w:r>
      <w:r w:rsidRPr="00744567">
        <w:rPr>
          <w:rFonts w:ascii="Cambria Math" w:hAnsi="Cambria Math"/>
          <w:iCs/>
          <w:szCs w:val="20"/>
        </w:rPr>
        <w:sym w:font="Wingdings" w:char="F0E8"/>
      </w:r>
      <w:r>
        <w:rPr>
          <w:rFonts w:ascii="Cambria Math" w:hAnsi="Cambria Math"/>
          <w:iCs/>
          <w:szCs w:val="20"/>
        </w:rPr>
        <w:t xml:space="preserve"> test with dataset-4-1a</w:t>
      </w:r>
    </w:p>
    <w:p w14:paraId="5C905A6B" w14:textId="77777777" w:rsidR="00A518BE" w:rsidRDefault="00A518BE">
      <w:pPr>
        <w:pStyle w:val="ListParagraph"/>
        <w:numPr>
          <w:ilvl w:val="4"/>
          <w:numId w:val="36"/>
        </w:numPr>
        <w:ind w:leftChars="0"/>
        <w:rPr>
          <w:rFonts w:ascii="Cambria Math" w:hAnsi="Cambria Math"/>
          <w:iCs/>
          <w:szCs w:val="20"/>
        </w:rPr>
      </w:pPr>
      <w:r>
        <w:rPr>
          <w:rFonts w:ascii="Cambria Math" w:hAnsi="Cambria Math"/>
          <w:iCs/>
          <w:szCs w:val="20"/>
        </w:rPr>
        <w:t>…</w:t>
      </w:r>
    </w:p>
    <w:p w14:paraId="28E9A8F1" w14:textId="6B470968" w:rsidR="00A518BE" w:rsidRPr="00744567" w:rsidRDefault="00A518BE">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4 set B beams </w:t>
      </w:r>
      <w:r w:rsidRPr="00744567">
        <w:rPr>
          <w:rFonts w:ascii="Cambria Math" w:hAnsi="Cambria Math"/>
          <w:iCs/>
          <w:szCs w:val="20"/>
        </w:rPr>
        <w:sym w:font="Wingdings" w:char="F0E8"/>
      </w:r>
      <w:r>
        <w:rPr>
          <w:rFonts w:ascii="Cambria Math" w:hAnsi="Cambria Math"/>
          <w:iCs/>
          <w:szCs w:val="20"/>
        </w:rPr>
        <w:t xml:space="preserve"> test with dataset-4-2h</w:t>
      </w:r>
    </w:p>
    <w:p w14:paraId="37561F9E" w14:textId="77777777" w:rsidR="00A518BE" w:rsidRDefault="00A518BE">
      <w:pPr>
        <w:pStyle w:val="ListParagraph"/>
        <w:numPr>
          <w:ilvl w:val="3"/>
          <w:numId w:val="36"/>
        </w:numPr>
        <w:ind w:leftChars="0"/>
        <w:rPr>
          <w:rFonts w:ascii="Cambria Math" w:hAnsi="Cambria Math"/>
          <w:iCs/>
          <w:szCs w:val="20"/>
        </w:rPr>
      </w:pPr>
    </w:p>
    <w:p w14:paraId="094782B1" w14:textId="77777777" w:rsidR="00744567" w:rsidRPr="0000379B" w:rsidRDefault="00744567">
      <w:pPr>
        <w:pStyle w:val="ListParagraph"/>
        <w:numPr>
          <w:ilvl w:val="3"/>
          <w:numId w:val="36"/>
        </w:numPr>
        <w:ind w:leftChars="0"/>
        <w:rPr>
          <w:rFonts w:ascii="Cambria Math" w:hAnsi="Cambria Math"/>
          <w:iCs/>
          <w:szCs w:val="20"/>
        </w:rPr>
      </w:pPr>
    </w:p>
    <w:p w14:paraId="24948957" w14:textId="48DABB7D" w:rsidR="00C024FD" w:rsidRDefault="00FB3128">
      <w:pPr>
        <w:pStyle w:val="ListParagraph"/>
        <w:numPr>
          <w:ilvl w:val="1"/>
          <w:numId w:val="36"/>
        </w:numPr>
        <w:ind w:leftChars="0"/>
        <w:rPr>
          <w:rFonts w:ascii="Cambria Math" w:hAnsi="Cambria Math"/>
          <w:iCs/>
          <w:szCs w:val="20"/>
        </w:rPr>
      </w:pPr>
      <w:r>
        <w:rPr>
          <w:rFonts w:ascii="Cambria Math" w:hAnsi="Cambria Math"/>
          <w:iCs/>
          <w:szCs w:val="20"/>
        </w:rPr>
        <w:t xml:space="preserve">Dataset </w:t>
      </w:r>
      <w:r w:rsidR="00BB1D60">
        <w:rPr>
          <w:rFonts w:ascii="Cambria Math" w:hAnsi="Cambria Math"/>
          <w:iCs/>
          <w:szCs w:val="20"/>
        </w:rPr>
        <w:t>Combination 2:</w:t>
      </w:r>
      <w:r w:rsidR="008E2035">
        <w:rPr>
          <w:rFonts w:ascii="Cambria Math" w:hAnsi="Cambria Math"/>
          <w:iCs/>
          <w:szCs w:val="20"/>
        </w:rPr>
        <w:t xml:space="preserve"> </w:t>
      </w:r>
    </w:p>
    <w:p w14:paraId="3A55E5A4" w14:textId="0ED7F239" w:rsidR="00704BB2" w:rsidRDefault="00704BB2">
      <w:pPr>
        <w:pStyle w:val="ListParagraph"/>
        <w:numPr>
          <w:ilvl w:val="2"/>
          <w:numId w:val="36"/>
        </w:numPr>
        <w:ind w:leftChars="0"/>
        <w:rPr>
          <w:rFonts w:ascii="Cambria Math" w:hAnsi="Cambria Math"/>
          <w:iCs/>
          <w:szCs w:val="20"/>
        </w:rPr>
      </w:pPr>
      <w:r>
        <w:rPr>
          <w:rFonts w:ascii="Cambria Math" w:hAnsi="Cambria Math"/>
          <w:iCs/>
          <w:szCs w:val="20"/>
        </w:rPr>
        <w:t>All datasets with the same Set B design at (column shift = 0</w:t>
      </w:r>
      <w:r w:rsidR="00D86235">
        <w:rPr>
          <w:rFonts w:ascii="Cambria Math" w:hAnsi="Cambria Math"/>
          <w:iCs/>
          <w:szCs w:val="20"/>
        </w:rPr>
        <w:t>) are</w:t>
      </w:r>
      <w:r>
        <w:rPr>
          <w:rFonts w:ascii="Cambria Math" w:hAnsi="Cambria Math"/>
          <w:iCs/>
          <w:szCs w:val="20"/>
        </w:rPr>
        <w:t xml:space="preserve"> included in the combination, i.e. different Set A designs</w:t>
      </w:r>
      <w:r w:rsidR="008E2035">
        <w:rPr>
          <w:rFonts w:ascii="Cambria Math" w:hAnsi="Cambria Math"/>
          <w:iCs/>
          <w:szCs w:val="20"/>
        </w:rPr>
        <w:t xml:space="preserve"> (</w:t>
      </w:r>
      <w:proofErr w:type="spellStart"/>
      <w:r w:rsidR="008E2035">
        <w:rPr>
          <w:rFonts w:ascii="Cambria Math" w:hAnsi="Cambria Math"/>
          <w:iCs/>
          <w:szCs w:val="20"/>
        </w:rPr>
        <w:t>rowFirst</w:t>
      </w:r>
      <w:proofErr w:type="spellEnd"/>
      <w:r w:rsidR="008E2035">
        <w:rPr>
          <w:rFonts w:ascii="Cambria Math" w:hAnsi="Cambria Math"/>
          <w:iCs/>
          <w:szCs w:val="20"/>
        </w:rPr>
        <w:t xml:space="preserve"> and </w:t>
      </w:r>
      <w:proofErr w:type="spellStart"/>
      <w:r w:rsidR="008E2035">
        <w:rPr>
          <w:rFonts w:ascii="Cambria Math" w:hAnsi="Cambria Math"/>
          <w:iCs/>
          <w:szCs w:val="20"/>
        </w:rPr>
        <w:t>ColumnFirst</w:t>
      </w:r>
      <w:proofErr w:type="spellEnd"/>
      <w:proofErr w:type="gramStart"/>
      <w:r w:rsidR="008E2035">
        <w:rPr>
          <w:rFonts w:ascii="Cambria Math" w:hAnsi="Cambria Math"/>
          <w:iCs/>
          <w:szCs w:val="20"/>
        </w:rPr>
        <w:t>)</w:t>
      </w:r>
      <w:r>
        <w:rPr>
          <w:rFonts w:ascii="Cambria Math" w:hAnsi="Cambria Math"/>
          <w:iCs/>
          <w:szCs w:val="20"/>
        </w:rPr>
        <w:t xml:space="preserve">,   </w:t>
      </w:r>
      <w:proofErr w:type="gramEnd"/>
      <w:r>
        <w:rPr>
          <w:rFonts w:ascii="Cambria Math" w:hAnsi="Cambria Math"/>
          <w:iCs/>
          <w:szCs w:val="20"/>
        </w:rPr>
        <w:t>and different antenna element spacings  with Set B design at (Column shift =0) are covered.</w:t>
      </w:r>
    </w:p>
    <w:p w14:paraId="0C579E32" w14:textId="7C997F58" w:rsidR="00704BB2" w:rsidRDefault="00704BB2">
      <w:pPr>
        <w:pStyle w:val="ListParagraph"/>
        <w:numPr>
          <w:ilvl w:val="3"/>
          <w:numId w:val="36"/>
        </w:numPr>
        <w:ind w:leftChars="0"/>
        <w:rPr>
          <w:rFonts w:ascii="Cambria Math" w:hAnsi="Cambria Math"/>
          <w:iCs/>
          <w:szCs w:val="20"/>
        </w:rPr>
      </w:pPr>
      <w:r>
        <w:rPr>
          <w:rFonts w:ascii="Cambria Math" w:hAnsi="Cambria Math"/>
          <w:iCs/>
          <w:szCs w:val="20"/>
        </w:rPr>
        <w:t>For Set B at 16 beams, 4 datasets are combined to train a single AI model, which is tested on each of the 4 datasets.</w:t>
      </w:r>
    </w:p>
    <w:p w14:paraId="5FA8A1D8" w14:textId="77777777" w:rsidR="0071593C" w:rsidRDefault="00180B5A">
      <w:pPr>
        <w:pStyle w:val="ListParagraph"/>
        <w:numPr>
          <w:ilvl w:val="4"/>
          <w:numId w:val="36"/>
        </w:numPr>
        <w:ind w:leftChars="0"/>
        <w:rPr>
          <w:rFonts w:ascii="Cambria Math" w:hAnsi="Cambria Math"/>
          <w:iCs/>
          <w:szCs w:val="20"/>
        </w:rPr>
      </w:pPr>
      <w:r>
        <w:rPr>
          <w:rFonts w:ascii="Cambria Math" w:hAnsi="Cambria Math"/>
          <w:iCs/>
          <w:szCs w:val="20"/>
        </w:rPr>
        <w:t xml:space="preserve">Training dataset = {Dataset-16-1a, </w:t>
      </w:r>
      <w:r w:rsidR="0071593C">
        <w:rPr>
          <w:rFonts w:ascii="Cambria Math" w:hAnsi="Cambria Math"/>
          <w:iCs/>
          <w:szCs w:val="20"/>
        </w:rPr>
        <w:t>Dataset-16-1</w:t>
      </w:r>
      <w:proofErr w:type="gramStart"/>
      <w:r w:rsidR="0071593C">
        <w:rPr>
          <w:rFonts w:ascii="Cambria Math" w:hAnsi="Cambria Math"/>
          <w:iCs/>
          <w:szCs w:val="20"/>
        </w:rPr>
        <w:t>c ,</w:t>
      </w:r>
      <w:proofErr w:type="gramEnd"/>
      <w:r w:rsidR="0071593C">
        <w:rPr>
          <w:rFonts w:ascii="Cambria Math" w:hAnsi="Cambria Math"/>
          <w:iCs/>
          <w:szCs w:val="20"/>
        </w:rPr>
        <w:t xml:space="preserve"> </w:t>
      </w:r>
      <w:r>
        <w:rPr>
          <w:rFonts w:ascii="Cambria Math" w:hAnsi="Cambria Math"/>
          <w:iCs/>
          <w:szCs w:val="20"/>
        </w:rPr>
        <w:t xml:space="preserve">Dataset-16-2a, </w:t>
      </w:r>
      <w:r w:rsidR="0071593C">
        <w:rPr>
          <w:rFonts w:ascii="Cambria Math" w:hAnsi="Cambria Math"/>
          <w:iCs/>
          <w:szCs w:val="20"/>
        </w:rPr>
        <w:t xml:space="preserve">Dataset-16-2c} </w:t>
      </w:r>
    </w:p>
    <w:p w14:paraId="27B75EC9" w14:textId="4FB7F7C2" w:rsidR="00180B5A" w:rsidRDefault="0071593C">
      <w:pPr>
        <w:pStyle w:val="ListParagraph"/>
        <w:numPr>
          <w:ilvl w:val="4"/>
          <w:numId w:val="36"/>
        </w:numPr>
        <w:ind w:leftChars="0"/>
        <w:rPr>
          <w:rFonts w:ascii="Cambria Math" w:hAnsi="Cambria Math"/>
          <w:iCs/>
          <w:szCs w:val="20"/>
        </w:rPr>
      </w:pPr>
      <w:r>
        <w:rPr>
          <w:rFonts w:ascii="Cambria Math" w:hAnsi="Cambria Math"/>
          <w:iCs/>
          <w:szCs w:val="20"/>
        </w:rPr>
        <w:t xml:space="preserve"> test dataset from Dataset-16-1a, Dataset-16-1</w:t>
      </w:r>
      <w:proofErr w:type="gramStart"/>
      <w:r>
        <w:rPr>
          <w:rFonts w:ascii="Cambria Math" w:hAnsi="Cambria Math"/>
          <w:iCs/>
          <w:szCs w:val="20"/>
        </w:rPr>
        <w:t>c ,</w:t>
      </w:r>
      <w:proofErr w:type="gramEnd"/>
      <w:r>
        <w:rPr>
          <w:rFonts w:ascii="Cambria Math" w:hAnsi="Cambria Math"/>
          <w:iCs/>
          <w:szCs w:val="20"/>
        </w:rPr>
        <w:t xml:space="preserve"> Dataset-16-2a, Dataset-16-2c.</w:t>
      </w:r>
    </w:p>
    <w:p w14:paraId="185CA0EF" w14:textId="658FD97C" w:rsidR="00704BB2" w:rsidRDefault="00704BB2">
      <w:pPr>
        <w:pStyle w:val="ListParagraph"/>
        <w:numPr>
          <w:ilvl w:val="3"/>
          <w:numId w:val="36"/>
        </w:numPr>
        <w:ind w:leftChars="0"/>
        <w:rPr>
          <w:rFonts w:ascii="Cambria Math" w:hAnsi="Cambria Math"/>
          <w:iCs/>
          <w:szCs w:val="20"/>
        </w:rPr>
      </w:pPr>
      <w:r>
        <w:rPr>
          <w:rFonts w:ascii="Cambria Math" w:hAnsi="Cambria Math"/>
          <w:iCs/>
          <w:szCs w:val="20"/>
        </w:rPr>
        <w:t>For Set B at 8 beams, 4 datasets are combined to train a single AI model, which is tested on each of the 4 datasets.</w:t>
      </w:r>
    </w:p>
    <w:p w14:paraId="14FBB80B" w14:textId="3525611F" w:rsidR="0071593C" w:rsidRDefault="0071593C">
      <w:pPr>
        <w:pStyle w:val="ListParagraph"/>
        <w:numPr>
          <w:ilvl w:val="4"/>
          <w:numId w:val="36"/>
        </w:numPr>
        <w:ind w:leftChars="0"/>
        <w:rPr>
          <w:rFonts w:ascii="Cambria Math" w:hAnsi="Cambria Math"/>
          <w:iCs/>
          <w:szCs w:val="20"/>
        </w:rPr>
      </w:pPr>
      <w:r>
        <w:rPr>
          <w:rFonts w:ascii="Cambria Math" w:hAnsi="Cambria Math"/>
          <w:iCs/>
          <w:szCs w:val="20"/>
        </w:rPr>
        <w:t>Training dataset = {Dataset-8-1a, Dataset-8-1</w:t>
      </w:r>
      <w:proofErr w:type="gramStart"/>
      <w:r>
        <w:rPr>
          <w:rFonts w:ascii="Cambria Math" w:hAnsi="Cambria Math"/>
          <w:iCs/>
          <w:szCs w:val="20"/>
        </w:rPr>
        <w:t>c ,</w:t>
      </w:r>
      <w:proofErr w:type="gramEnd"/>
      <w:r>
        <w:rPr>
          <w:rFonts w:ascii="Cambria Math" w:hAnsi="Cambria Math"/>
          <w:iCs/>
          <w:szCs w:val="20"/>
        </w:rPr>
        <w:t xml:space="preserve"> Dataset-8-2a, Dataset-8-2c} </w:t>
      </w:r>
    </w:p>
    <w:p w14:paraId="17D0299B" w14:textId="24AB8AD2" w:rsidR="0071593C" w:rsidRDefault="0071593C">
      <w:pPr>
        <w:pStyle w:val="ListParagraph"/>
        <w:numPr>
          <w:ilvl w:val="4"/>
          <w:numId w:val="36"/>
        </w:numPr>
        <w:ind w:leftChars="0"/>
        <w:rPr>
          <w:rFonts w:ascii="Cambria Math" w:hAnsi="Cambria Math"/>
          <w:iCs/>
          <w:szCs w:val="20"/>
        </w:rPr>
      </w:pPr>
      <w:r>
        <w:rPr>
          <w:rFonts w:ascii="Cambria Math" w:hAnsi="Cambria Math"/>
          <w:iCs/>
          <w:szCs w:val="20"/>
        </w:rPr>
        <w:lastRenderedPageBreak/>
        <w:t xml:space="preserve"> test dataset from Dataset-8-1a, Dataset-8-1</w:t>
      </w:r>
      <w:proofErr w:type="gramStart"/>
      <w:r>
        <w:rPr>
          <w:rFonts w:ascii="Cambria Math" w:hAnsi="Cambria Math"/>
          <w:iCs/>
          <w:szCs w:val="20"/>
        </w:rPr>
        <w:t>c ,</w:t>
      </w:r>
      <w:proofErr w:type="gramEnd"/>
      <w:r>
        <w:rPr>
          <w:rFonts w:ascii="Cambria Math" w:hAnsi="Cambria Math"/>
          <w:iCs/>
          <w:szCs w:val="20"/>
        </w:rPr>
        <w:t xml:space="preserve"> Dataset-8-2a, Dataset-8-2c.</w:t>
      </w:r>
    </w:p>
    <w:p w14:paraId="5A974FCC" w14:textId="77777777" w:rsidR="0071593C" w:rsidRPr="0000379B" w:rsidRDefault="0071593C">
      <w:pPr>
        <w:pStyle w:val="ListParagraph"/>
        <w:numPr>
          <w:ilvl w:val="3"/>
          <w:numId w:val="36"/>
        </w:numPr>
        <w:ind w:leftChars="0"/>
        <w:rPr>
          <w:rFonts w:ascii="Cambria Math" w:hAnsi="Cambria Math"/>
          <w:iCs/>
          <w:szCs w:val="20"/>
        </w:rPr>
      </w:pPr>
    </w:p>
    <w:p w14:paraId="3496B037" w14:textId="1892D43A" w:rsidR="00704BB2" w:rsidRDefault="00704BB2">
      <w:pPr>
        <w:pStyle w:val="ListParagraph"/>
        <w:numPr>
          <w:ilvl w:val="3"/>
          <w:numId w:val="36"/>
        </w:numPr>
        <w:ind w:leftChars="0"/>
        <w:rPr>
          <w:rFonts w:ascii="Cambria Math" w:hAnsi="Cambria Math"/>
          <w:iCs/>
          <w:szCs w:val="20"/>
        </w:rPr>
      </w:pPr>
      <w:r>
        <w:rPr>
          <w:rFonts w:ascii="Cambria Math" w:hAnsi="Cambria Math"/>
          <w:iCs/>
          <w:szCs w:val="20"/>
        </w:rPr>
        <w:t>For Set B at 4 beams, 4 datasets are combined to train a single AI model, which is tested on each of the 4 datasets.</w:t>
      </w:r>
    </w:p>
    <w:p w14:paraId="422C61EC" w14:textId="4181B165" w:rsidR="00570E9E" w:rsidRDefault="00570E9E">
      <w:pPr>
        <w:pStyle w:val="ListParagraph"/>
        <w:numPr>
          <w:ilvl w:val="4"/>
          <w:numId w:val="36"/>
        </w:numPr>
        <w:ind w:leftChars="0"/>
        <w:rPr>
          <w:rFonts w:ascii="Cambria Math" w:hAnsi="Cambria Math"/>
          <w:iCs/>
          <w:szCs w:val="20"/>
        </w:rPr>
      </w:pPr>
      <w:r>
        <w:rPr>
          <w:rFonts w:ascii="Cambria Math" w:hAnsi="Cambria Math"/>
          <w:iCs/>
          <w:szCs w:val="20"/>
        </w:rPr>
        <w:t>Training dataset = {Dataset-4-1a, Dataset-4-1</w:t>
      </w:r>
      <w:proofErr w:type="gramStart"/>
      <w:r>
        <w:rPr>
          <w:rFonts w:ascii="Cambria Math" w:hAnsi="Cambria Math"/>
          <w:iCs/>
          <w:szCs w:val="20"/>
        </w:rPr>
        <w:t>c ,</w:t>
      </w:r>
      <w:proofErr w:type="gramEnd"/>
      <w:r>
        <w:rPr>
          <w:rFonts w:ascii="Cambria Math" w:hAnsi="Cambria Math"/>
          <w:iCs/>
          <w:szCs w:val="20"/>
        </w:rPr>
        <w:t xml:space="preserve"> Dataset-4-2a, Dataset-4-2c} </w:t>
      </w:r>
    </w:p>
    <w:p w14:paraId="53E486D1" w14:textId="491C6BC6" w:rsidR="00570E9E" w:rsidRDefault="00570E9E">
      <w:pPr>
        <w:pStyle w:val="ListParagraph"/>
        <w:numPr>
          <w:ilvl w:val="4"/>
          <w:numId w:val="36"/>
        </w:numPr>
        <w:ind w:leftChars="0"/>
        <w:rPr>
          <w:rFonts w:ascii="Cambria Math" w:hAnsi="Cambria Math"/>
          <w:iCs/>
          <w:szCs w:val="20"/>
        </w:rPr>
      </w:pPr>
      <w:r w:rsidRPr="00570E9E">
        <w:rPr>
          <w:rFonts w:ascii="Cambria Math" w:hAnsi="Cambria Math"/>
          <w:iCs/>
          <w:szCs w:val="20"/>
        </w:rPr>
        <w:t xml:space="preserve"> test dataset from </w:t>
      </w:r>
      <w:r>
        <w:rPr>
          <w:rFonts w:ascii="Cambria Math" w:hAnsi="Cambria Math"/>
          <w:iCs/>
          <w:szCs w:val="20"/>
        </w:rPr>
        <w:t>Dataset-4-1a, Dataset-4-1</w:t>
      </w:r>
      <w:proofErr w:type="gramStart"/>
      <w:r>
        <w:rPr>
          <w:rFonts w:ascii="Cambria Math" w:hAnsi="Cambria Math"/>
          <w:iCs/>
          <w:szCs w:val="20"/>
        </w:rPr>
        <w:t>c ,</w:t>
      </w:r>
      <w:proofErr w:type="gramEnd"/>
      <w:r>
        <w:rPr>
          <w:rFonts w:ascii="Cambria Math" w:hAnsi="Cambria Math"/>
          <w:iCs/>
          <w:szCs w:val="20"/>
        </w:rPr>
        <w:t xml:space="preserve"> Dataset-4-2a, Dataset-4-2c.</w:t>
      </w:r>
    </w:p>
    <w:p w14:paraId="625F5EB3" w14:textId="77777777" w:rsidR="00961E87" w:rsidRPr="00570E9E" w:rsidRDefault="00961E87" w:rsidP="00961E87">
      <w:pPr>
        <w:pStyle w:val="ListParagraph"/>
        <w:ind w:leftChars="0" w:left="3600" w:firstLine="0"/>
        <w:rPr>
          <w:rFonts w:ascii="Cambria Math" w:hAnsi="Cambria Math"/>
          <w:iCs/>
          <w:szCs w:val="20"/>
        </w:rPr>
      </w:pPr>
    </w:p>
    <w:p w14:paraId="275D38F9" w14:textId="47B41553" w:rsidR="00BB1D60" w:rsidRDefault="00FB3128">
      <w:pPr>
        <w:pStyle w:val="ListParagraph"/>
        <w:numPr>
          <w:ilvl w:val="1"/>
          <w:numId w:val="36"/>
        </w:numPr>
        <w:ind w:leftChars="0"/>
        <w:rPr>
          <w:rFonts w:ascii="Cambria Math" w:hAnsi="Cambria Math"/>
          <w:iCs/>
          <w:szCs w:val="20"/>
        </w:rPr>
      </w:pPr>
      <w:proofErr w:type="spellStart"/>
      <w:r>
        <w:rPr>
          <w:rFonts w:ascii="Cambria Math" w:hAnsi="Cambria Math"/>
          <w:iCs/>
          <w:szCs w:val="20"/>
        </w:rPr>
        <w:t>Dataet</w:t>
      </w:r>
      <w:proofErr w:type="spellEnd"/>
      <w:r>
        <w:rPr>
          <w:rFonts w:ascii="Cambria Math" w:hAnsi="Cambria Math"/>
          <w:iCs/>
          <w:szCs w:val="20"/>
        </w:rPr>
        <w:t xml:space="preserve"> </w:t>
      </w:r>
      <w:r w:rsidR="00790CAA">
        <w:rPr>
          <w:rFonts w:ascii="Cambria Math" w:hAnsi="Cambria Math"/>
          <w:iCs/>
          <w:szCs w:val="20"/>
        </w:rPr>
        <w:t>Combination 3:</w:t>
      </w:r>
      <w:r w:rsidR="008E2035" w:rsidRPr="008E2035">
        <w:rPr>
          <w:rFonts w:ascii="Cambria Math" w:hAnsi="Cambria Math"/>
          <w:iCs/>
          <w:color w:val="FF0000"/>
          <w:szCs w:val="20"/>
        </w:rPr>
        <w:t xml:space="preserve"> </w:t>
      </w:r>
    </w:p>
    <w:p w14:paraId="1FEC0981" w14:textId="15FC0A68" w:rsidR="008A45D3" w:rsidRDefault="008A45D3">
      <w:pPr>
        <w:pStyle w:val="ListParagraph"/>
        <w:numPr>
          <w:ilvl w:val="2"/>
          <w:numId w:val="36"/>
        </w:numPr>
        <w:ind w:leftChars="0"/>
        <w:rPr>
          <w:rFonts w:ascii="Cambria Math" w:hAnsi="Cambria Math"/>
          <w:iCs/>
          <w:szCs w:val="20"/>
        </w:rPr>
      </w:pPr>
      <w:r>
        <w:rPr>
          <w:rFonts w:ascii="Cambria Math" w:hAnsi="Cambria Math"/>
          <w:iCs/>
          <w:szCs w:val="20"/>
        </w:rPr>
        <w:t>All datasets with the same Set A design (</w:t>
      </w:r>
      <w:proofErr w:type="spellStart"/>
      <w:r>
        <w:rPr>
          <w:rFonts w:ascii="Cambria Math" w:hAnsi="Cambria Math"/>
          <w:iCs/>
          <w:szCs w:val="20"/>
        </w:rPr>
        <w:t>rowFirst</w:t>
      </w:r>
      <w:proofErr w:type="spellEnd"/>
      <w:r>
        <w:rPr>
          <w:rFonts w:ascii="Cambria Math" w:hAnsi="Cambria Math"/>
          <w:iCs/>
          <w:szCs w:val="20"/>
        </w:rPr>
        <w:t xml:space="preserve"> or </w:t>
      </w:r>
      <w:proofErr w:type="spellStart"/>
      <w:r>
        <w:rPr>
          <w:rFonts w:ascii="Cambria Math" w:hAnsi="Cambria Math"/>
          <w:iCs/>
          <w:szCs w:val="20"/>
        </w:rPr>
        <w:t>ColumnFirst</w:t>
      </w:r>
      <w:proofErr w:type="spellEnd"/>
      <w:r>
        <w:rPr>
          <w:rFonts w:ascii="Cambria Math" w:hAnsi="Cambria Math"/>
          <w:iCs/>
          <w:szCs w:val="20"/>
        </w:rPr>
        <w:t xml:space="preserve">) are included in the combination, </w:t>
      </w:r>
      <w:proofErr w:type="spellStart"/>
      <w:r>
        <w:rPr>
          <w:rFonts w:ascii="Cambria Math" w:hAnsi="Cambria Math"/>
          <w:iCs/>
          <w:szCs w:val="20"/>
        </w:rPr>
        <w:t>i.e</w:t>
      </w:r>
      <w:proofErr w:type="spellEnd"/>
      <w:r>
        <w:rPr>
          <w:rFonts w:ascii="Cambria Math" w:hAnsi="Cambria Math"/>
          <w:iCs/>
          <w:szCs w:val="20"/>
        </w:rPr>
        <w:t xml:space="preserve"> different antenna element spacings, different Set B designs are covered.</w:t>
      </w:r>
    </w:p>
    <w:p w14:paraId="3D355116" w14:textId="63931D98" w:rsidR="008A45D3" w:rsidRDefault="008A45D3">
      <w:pPr>
        <w:pStyle w:val="ListParagraph"/>
        <w:numPr>
          <w:ilvl w:val="3"/>
          <w:numId w:val="36"/>
        </w:numPr>
        <w:ind w:leftChars="0"/>
        <w:rPr>
          <w:rFonts w:ascii="Cambria Math" w:hAnsi="Cambria Math"/>
          <w:iCs/>
          <w:szCs w:val="20"/>
        </w:rPr>
      </w:pPr>
      <w:r>
        <w:rPr>
          <w:rFonts w:ascii="Cambria Math" w:hAnsi="Cambria Math"/>
          <w:iCs/>
          <w:szCs w:val="20"/>
        </w:rPr>
        <w:t>For Set B at 16 beams, 4 datasets are combined to train a single AI model, which is tested on each of the 4 datasets.</w:t>
      </w:r>
    </w:p>
    <w:p w14:paraId="1DE348DB" w14:textId="1283DD5C" w:rsidR="00B344DE" w:rsidRDefault="00B344DE">
      <w:pPr>
        <w:pStyle w:val="ListParagraph"/>
        <w:numPr>
          <w:ilvl w:val="3"/>
          <w:numId w:val="36"/>
        </w:numPr>
        <w:ind w:leftChars="0"/>
        <w:rPr>
          <w:rFonts w:ascii="Cambria Math" w:hAnsi="Cambria Math"/>
          <w:iCs/>
          <w:szCs w:val="20"/>
        </w:rPr>
      </w:pPr>
      <w:r>
        <w:rPr>
          <w:rFonts w:ascii="Cambria Math" w:hAnsi="Cambria Math"/>
          <w:iCs/>
          <w:szCs w:val="20"/>
        </w:rPr>
        <w:t>Experiment 1:</w:t>
      </w:r>
    </w:p>
    <w:p w14:paraId="1040F903" w14:textId="22E4260B" w:rsidR="00B344DE" w:rsidRDefault="00B344DE">
      <w:pPr>
        <w:pStyle w:val="ListParagraph"/>
        <w:numPr>
          <w:ilvl w:val="4"/>
          <w:numId w:val="36"/>
        </w:numPr>
        <w:ind w:leftChars="0"/>
        <w:rPr>
          <w:rFonts w:ascii="Cambria Math" w:hAnsi="Cambria Math"/>
          <w:iCs/>
          <w:szCs w:val="20"/>
        </w:rPr>
      </w:pPr>
      <w:r>
        <w:rPr>
          <w:rFonts w:ascii="Cambria Math" w:hAnsi="Cambria Math"/>
          <w:iCs/>
          <w:szCs w:val="20"/>
        </w:rPr>
        <w:t>Training dataset = {Dataset-16-1a, Dataset-16-1b, Dataset-16-1c, Dataset-16-1d}</w:t>
      </w:r>
    </w:p>
    <w:p w14:paraId="67CFCAEA" w14:textId="5D434F0A" w:rsidR="00B344DE" w:rsidRDefault="00B344DE">
      <w:pPr>
        <w:pStyle w:val="ListParagraph"/>
        <w:numPr>
          <w:ilvl w:val="4"/>
          <w:numId w:val="36"/>
        </w:numPr>
        <w:ind w:leftChars="0"/>
        <w:rPr>
          <w:rFonts w:ascii="Cambria Math" w:hAnsi="Cambria Math"/>
          <w:iCs/>
          <w:szCs w:val="20"/>
        </w:rPr>
      </w:pPr>
      <w:r>
        <w:rPr>
          <w:rFonts w:ascii="Cambria Math" w:hAnsi="Cambria Math"/>
          <w:iCs/>
          <w:szCs w:val="20"/>
        </w:rPr>
        <w:t>Test dataset from Dataset-16-1a, Dataset-16-1b, Dataset-16-1c, Dataset-16-1d.</w:t>
      </w:r>
    </w:p>
    <w:p w14:paraId="03D35389" w14:textId="61604490" w:rsidR="00CF2BE2" w:rsidRDefault="00CF2BE2">
      <w:pPr>
        <w:pStyle w:val="ListParagraph"/>
        <w:numPr>
          <w:ilvl w:val="3"/>
          <w:numId w:val="36"/>
        </w:numPr>
        <w:ind w:leftChars="0"/>
        <w:rPr>
          <w:rFonts w:ascii="Cambria Math" w:hAnsi="Cambria Math"/>
          <w:iCs/>
          <w:szCs w:val="20"/>
        </w:rPr>
      </w:pPr>
      <w:r>
        <w:rPr>
          <w:rFonts w:ascii="Cambria Math" w:hAnsi="Cambria Math"/>
          <w:iCs/>
          <w:szCs w:val="20"/>
        </w:rPr>
        <w:t>Experiment 2:</w:t>
      </w:r>
    </w:p>
    <w:p w14:paraId="73E76498" w14:textId="1E83FE9F" w:rsidR="00CF2BE2" w:rsidRDefault="00CF2BE2">
      <w:pPr>
        <w:pStyle w:val="ListParagraph"/>
        <w:numPr>
          <w:ilvl w:val="4"/>
          <w:numId w:val="36"/>
        </w:numPr>
        <w:ind w:leftChars="0"/>
        <w:rPr>
          <w:rFonts w:ascii="Cambria Math" w:hAnsi="Cambria Math"/>
          <w:iCs/>
          <w:szCs w:val="20"/>
        </w:rPr>
      </w:pPr>
      <w:r>
        <w:rPr>
          <w:rFonts w:ascii="Cambria Math" w:hAnsi="Cambria Math"/>
          <w:iCs/>
          <w:szCs w:val="20"/>
        </w:rPr>
        <w:t xml:space="preserve">Training dataset = </w:t>
      </w:r>
      <w:proofErr w:type="gramStart"/>
      <w:r>
        <w:rPr>
          <w:rFonts w:ascii="Cambria Math" w:hAnsi="Cambria Math"/>
          <w:iCs/>
          <w:szCs w:val="20"/>
        </w:rPr>
        <w:t>{ Dataset</w:t>
      </w:r>
      <w:proofErr w:type="gramEnd"/>
      <w:r>
        <w:rPr>
          <w:rFonts w:ascii="Cambria Math" w:hAnsi="Cambria Math"/>
          <w:iCs/>
          <w:szCs w:val="20"/>
        </w:rPr>
        <w:t>-16-2a, Dataset-16-2b, Dataset-16-2c, Dataset-16-2d}</w:t>
      </w:r>
    </w:p>
    <w:p w14:paraId="0F0B0253" w14:textId="3C41E58E" w:rsidR="00CF2BE2" w:rsidRDefault="00CF2BE2">
      <w:pPr>
        <w:pStyle w:val="ListParagraph"/>
        <w:numPr>
          <w:ilvl w:val="4"/>
          <w:numId w:val="36"/>
        </w:numPr>
        <w:ind w:leftChars="0"/>
        <w:rPr>
          <w:rFonts w:ascii="Cambria Math" w:hAnsi="Cambria Math"/>
          <w:iCs/>
          <w:szCs w:val="20"/>
        </w:rPr>
      </w:pPr>
      <w:r>
        <w:rPr>
          <w:rFonts w:ascii="Cambria Math" w:hAnsi="Cambria Math"/>
          <w:iCs/>
          <w:szCs w:val="20"/>
        </w:rPr>
        <w:t>Test dataset from Dataset-16-2a, Dataset-16-2b, Dataset-16-2c, Dataset-16-2d.</w:t>
      </w:r>
    </w:p>
    <w:p w14:paraId="45333555" w14:textId="77777777" w:rsidR="00CF2BE2" w:rsidRDefault="00CF2BE2">
      <w:pPr>
        <w:pStyle w:val="ListParagraph"/>
        <w:numPr>
          <w:ilvl w:val="4"/>
          <w:numId w:val="36"/>
        </w:numPr>
        <w:ind w:leftChars="0"/>
        <w:rPr>
          <w:rFonts w:ascii="Cambria Math" w:hAnsi="Cambria Math"/>
          <w:iCs/>
          <w:szCs w:val="20"/>
        </w:rPr>
      </w:pPr>
    </w:p>
    <w:p w14:paraId="41748DD0" w14:textId="38ABC9EB" w:rsidR="008A45D3" w:rsidRDefault="008A45D3">
      <w:pPr>
        <w:pStyle w:val="ListParagraph"/>
        <w:numPr>
          <w:ilvl w:val="3"/>
          <w:numId w:val="36"/>
        </w:numPr>
        <w:ind w:leftChars="0"/>
        <w:rPr>
          <w:rFonts w:ascii="Cambria Math" w:hAnsi="Cambria Math"/>
          <w:iCs/>
          <w:szCs w:val="20"/>
        </w:rPr>
      </w:pPr>
      <w:r>
        <w:rPr>
          <w:rFonts w:ascii="Cambria Math" w:hAnsi="Cambria Math"/>
          <w:iCs/>
          <w:szCs w:val="20"/>
        </w:rPr>
        <w:t>For Set B at 8 beams, 4 datasets are combined to train a single AI model, which is tested on each of the 4 datasets.</w:t>
      </w:r>
    </w:p>
    <w:p w14:paraId="316E1310" w14:textId="5A549031" w:rsidR="003E5244" w:rsidRDefault="003E5244">
      <w:pPr>
        <w:pStyle w:val="ListParagraph"/>
        <w:numPr>
          <w:ilvl w:val="4"/>
          <w:numId w:val="36"/>
        </w:numPr>
        <w:ind w:leftChars="0"/>
        <w:rPr>
          <w:rFonts w:ascii="Cambria Math" w:hAnsi="Cambria Math"/>
          <w:iCs/>
          <w:szCs w:val="20"/>
        </w:rPr>
      </w:pPr>
      <w:r>
        <w:rPr>
          <w:rFonts w:ascii="Cambria Math" w:hAnsi="Cambria Math"/>
          <w:iCs/>
          <w:szCs w:val="20"/>
        </w:rPr>
        <w:t>Experiment 1:</w:t>
      </w:r>
    </w:p>
    <w:p w14:paraId="792C99D7" w14:textId="1043E766" w:rsidR="003E5244" w:rsidRDefault="003E5244">
      <w:pPr>
        <w:pStyle w:val="ListParagraph"/>
        <w:numPr>
          <w:ilvl w:val="5"/>
          <w:numId w:val="36"/>
        </w:numPr>
        <w:ind w:leftChars="0"/>
        <w:rPr>
          <w:rFonts w:ascii="Cambria Math" w:hAnsi="Cambria Math"/>
          <w:iCs/>
          <w:szCs w:val="20"/>
        </w:rPr>
      </w:pPr>
      <w:r>
        <w:rPr>
          <w:rFonts w:ascii="Cambria Math" w:hAnsi="Cambria Math"/>
          <w:iCs/>
          <w:szCs w:val="20"/>
        </w:rPr>
        <w:t>Training dataset {Dataset-8-1</w:t>
      </w:r>
      <w:r w:rsidR="00A847A0">
        <w:rPr>
          <w:rFonts w:ascii="Cambria Math" w:hAnsi="Cambria Math"/>
          <w:iCs/>
          <w:szCs w:val="20"/>
        </w:rPr>
        <w:t>a, …, Dataset-8-1h</w:t>
      </w:r>
      <w:r>
        <w:rPr>
          <w:rFonts w:ascii="Cambria Math" w:hAnsi="Cambria Math"/>
          <w:iCs/>
          <w:szCs w:val="20"/>
        </w:rPr>
        <w:t>}</w:t>
      </w:r>
    </w:p>
    <w:p w14:paraId="7E025BD8" w14:textId="648FE3A7" w:rsidR="003E5244" w:rsidRDefault="003E5244">
      <w:pPr>
        <w:pStyle w:val="ListParagraph"/>
        <w:numPr>
          <w:ilvl w:val="5"/>
          <w:numId w:val="36"/>
        </w:numPr>
        <w:ind w:leftChars="0"/>
        <w:rPr>
          <w:rFonts w:ascii="Cambria Math" w:hAnsi="Cambria Math"/>
          <w:iCs/>
          <w:szCs w:val="20"/>
        </w:rPr>
      </w:pPr>
      <w:r>
        <w:rPr>
          <w:rFonts w:ascii="Cambria Math" w:hAnsi="Cambria Math"/>
          <w:iCs/>
          <w:szCs w:val="20"/>
        </w:rPr>
        <w:t>Test dataset from Dataset-8-1a, …, Dataset-8-1h.</w:t>
      </w:r>
    </w:p>
    <w:p w14:paraId="7F1D703B" w14:textId="28B9796E" w:rsidR="005B569C" w:rsidRDefault="005B569C">
      <w:pPr>
        <w:pStyle w:val="ListParagraph"/>
        <w:numPr>
          <w:ilvl w:val="4"/>
          <w:numId w:val="36"/>
        </w:numPr>
        <w:ind w:leftChars="0"/>
        <w:rPr>
          <w:rFonts w:ascii="Cambria Math" w:hAnsi="Cambria Math"/>
          <w:iCs/>
          <w:szCs w:val="20"/>
        </w:rPr>
      </w:pPr>
      <w:r>
        <w:rPr>
          <w:rFonts w:ascii="Cambria Math" w:hAnsi="Cambria Math"/>
          <w:iCs/>
          <w:szCs w:val="20"/>
        </w:rPr>
        <w:t>Experiment 2:</w:t>
      </w:r>
    </w:p>
    <w:p w14:paraId="654B583F" w14:textId="71BBC98E" w:rsidR="005B569C" w:rsidRDefault="005B569C">
      <w:pPr>
        <w:pStyle w:val="ListParagraph"/>
        <w:numPr>
          <w:ilvl w:val="5"/>
          <w:numId w:val="36"/>
        </w:numPr>
        <w:ind w:leftChars="0"/>
        <w:rPr>
          <w:rFonts w:ascii="Cambria Math" w:hAnsi="Cambria Math"/>
          <w:iCs/>
          <w:szCs w:val="20"/>
        </w:rPr>
      </w:pPr>
      <w:r>
        <w:rPr>
          <w:rFonts w:ascii="Cambria Math" w:hAnsi="Cambria Math"/>
          <w:iCs/>
          <w:szCs w:val="20"/>
        </w:rPr>
        <w:t>Training dataset {Dataset-8-2</w:t>
      </w:r>
      <w:r w:rsidR="00A847A0">
        <w:rPr>
          <w:rFonts w:ascii="Cambria Math" w:hAnsi="Cambria Math"/>
          <w:iCs/>
          <w:szCs w:val="20"/>
        </w:rPr>
        <w:t>a, …, Dataset-8-2h</w:t>
      </w:r>
      <w:r>
        <w:rPr>
          <w:rFonts w:ascii="Cambria Math" w:hAnsi="Cambria Math"/>
          <w:iCs/>
          <w:szCs w:val="20"/>
        </w:rPr>
        <w:t>}</w:t>
      </w:r>
    </w:p>
    <w:p w14:paraId="168553D0" w14:textId="15CD7CAE" w:rsidR="005B569C" w:rsidRDefault="005B569C">
      <w:pPr>
        <w:pStyle w:val="ListParagraph"/>
        <w:numPr>
          <w:ilvl w:val="5"/>
          <w:numId w:val="36"/>
        </w:numPr>
        <w:ind w:leftChars="0"/>
        <w:rPr>
          <w:rFonts w:ascii="Cambria Math" w:hAnsi="Cambria Math"/>
          <w:iCs/>
          <w:szCs w:val="20"/>
        </w:rPr>
      </w:pPr>
      <w:r>
        <w:rPr>
          <w:rFonts w:ascii="Cambria Math" w:hAnsi="Cambria Math"/>
          <w:iCs/>
          <w:szCs w:val="20"/>
        </w:rPr>
        <w:t>Test dataset from Dataset-8-2a, …, Dataset-8-2h.</w:t>
      </w:r>
    </w:p>
    <w:p w14:paraId="6E743FA2" w14:textId="77777777" w:rsidR="005B569C" w:rsidRPr="0000379B" w:rsidRDefault="005B569C">
      <w:pPr>
        <w:pStyle w:val="ListParagraph"/>
        <w:numPr>
          <w:ilvl w:val="5"/>
          <w:numId w:val="36"/>
        </w:numPr>
        <w:ind w:leftChars="0"/>
        <w:rPr>
          <w:rFonts w:ascii="Cambria Math" w:hAnsi="Cambria Math"/>
          <w:iCs/>
          <w:szCs w:val="20"/>
        </w:rPr>
      </w:pPr>
    </w:p>
    <w:p w14:paraId="2F712FB8" w14:textId="3F8D74A9" w:rsidR="008A45D3" w:rsidRDefault="008A45D3">
      <w:pPr>
        <w:pStyle w:val="ListParagraph"/>
        <w:numPr>
          <w:ilvl w:val="3"/>
          <w:numId w:val="36"/>
        </w:numPr>
        <w:ind w:leftChars="0"/>
        <w:rPr>
          <w:rFonts w:ascii="Cambria Math" w:hAnsi="Cambria Math"/>
          <w:iCs/>
          <w:szCs w:val="20"/>
        </w:rPr>
      </w:pPr>
      <w:r>
        <w:rPr>
          <w:rFonts w:ascii="Cambria Math" w:hAnsi="Cambria Math"/>
          <w:iCs/>
          <w:szCs w:val="20"/>
        </w:rPr>
        <w:t>For Set B at 4 beams, 4 datasets are combined to train a single AI model, which is tested on each of the 4 datasets.</w:t>
      </w:r>
    </w:p>
    <w:p w14:paraId="5FB9EFF1" w14:textId="77777777" w:rsidR="00D0021C" w:rsidRDefault="00D0021C">
      <w:pPr>
        <w:pStyle w:val="ListParagraph"/>
        <w:numPr>
          <w:ilvl w:val="4"/>
          <w:numId w:val="36"/>
        </w:numPr>
        <w:ind w:leftChars="0"/>
        <w:rPr>
          <w:rFonts w:ascii="Cambria Math" w:hAnsi="Cambria Math"/>
          <w:iCs/>
          <w:szCs w:val="20"/>
        </w:rPr>
      </w:pPr>
      <w:r>
        <w:rPr>
          <w:rFonts w:ascii="Cambria Math" w:hAnsi="Cambria Math"/>
          <w:iCs/>
          <w:szCs w:val="20"/>
        </w:rPr>
        <w:t>Experiment 1:</w:t>
      </w:r>
    </w:p>
    <w:p w14:paraId="7B36E2BD" w14:textId="367562EB"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Training dataset {Dataset-4-1a, …, Dataset-4-1h}</w:t>
      </w:r>
    </w:p>
    <w:p w14:paraId="03A565F9" w14:textId="598E0125"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Test dataset from Dataset-4-1a, …, Dataset-4-1h.</w:t>
      </w:r>
    </w:p>
    <w:p w14:paraId="7B45B7ED" w14:textId="77777777" w:rsidR="00D0021C" w:rsidRDefault="00D0021C">
      <w:pPr>
        <w:pStyle w:val="ListParagraph"/>
        <w:numPr>
          <w:ilvl w:val="4"/>
          <w:numId w:val="36"/>
        </w:numPr>
        <w:ind w:leftChars="0"/>
        <w:rPr>
          <w:rFonts w:ascii="Cambria Math" w:hAnsi="Cambria Math"/>
          <w:iCs/>
          <w:szCs w:val="20"/>
        </w:rPr>
      </w:pPr>
      <w:r>
        <w:rPr>
          <w:rFonts w:ascii="Cambria Math" w:hAnsi="Cambria Math"/>
          <w:iCs/>
          <w:szCs w:val="20"/>
        </w:rPr>
        <w:t>Experiment 2:</w:t>
      </w:r>
    </w:p>
    <w:p w14:paraId="3CAE0153" w14:textId="164464B0"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Training dataset {Dataset-4-2a, …, Dataset-8-2h}</w:t>
      </w:r>
    </w:p>
    <w:p w14:paraId="7A759B4D" w14:textId="2B2E021C"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Test dataset from Dataset-4-2a, …, Dataset-4-2h.</w:t>
      </w:r>
    </w:p>
    <w:p w14:paraId="0CD3C420" w14:textId="77777777" w:rsidR="00D0021C" w:rsidRPr="0000379B" w:rsidRDefault="00D0021C" w:rsidP="000874CA">
      <w:pPr>
        <w:pStyle w:val="ListParagraph"/>
        <w:ind w:leftChars="0" w:left="4320" w:firstLine="0"/>
        <w:rPr>
          <w:rFonts w:ascii="Cambria Math" w:hAnsi="Cambria Math"/>
          <w:iCs/>
          <w:szCs w:val="20"/>
        </w:rPr>
      </w:pPr>
    </w:p>
    <w:p w14:paraId="30C14D43" w14:textId="77777777" w:rsidR="00D0021C" w:rsidRPr="0000379B" w:rsidRDefault="00D0021C" w:rsidP="00591497">
      <w:pPr>
        <w:pStyle w:val="ListParagraph"/>
        <w:ind w:leftChars="0" w:left="2880" w:firstLine="0"/>
        <w:rPr>
          <w:rFonts w:ascii="Cambria Math" w:hAnsi="Cambria Math"/>
          <w:iCs/>
          <w:szCs w:val="20"/>
        </w:rPr>
      </w:pPr>
    </w:p>
    <w:p w14:paraId="17161D64" w14:textId="74DE642F" w:rsidR="004933CA" w:rsidRPr="0037363A" w:rsidRDefault="004933CA" w:rsidP="00DC3C1F">
      <w:pPr>
        <w:rPr>
          <w:sz w:val="20"/>
          <w:szCs w:val="20"/>
        </w:rPr>
      </w:pPr>
      <w:r w:rsidRPr="0037363A">
        <w:rPr>
          <w:sz w:val="20"/>
          <w:szCs w:val="20"/>
        </w:rPr>
        <w:t xml:space="preserve">For fine tuning, our view is while it may bring benefits such as adopting an AI model to a particular scenario/configuration, </w:t>
      </w:r>
      <w:r w:rsidR="000D4265">
        <w:rPr>
          <w:sz w:val="20"/>
          <w:szCs w:val="20"/>
        </w:rPr>
        <w:t>its feasibility</w:t>
      </w:r>
      <w:r w:rsidRPr="0037363A">
        <w:rPr>
          <w:sz w:val="20"/>
          <w:szCs w:val="20"/>
        </w:rPr>
        <w:t xml:space="preserve"> should be investigated. </w:t>
      </w:r>
      <w:r w:rsidR="00B71740" w:rsidRPr="0037363A">
        <w:rPr>
          <w:sz w:val="20"/>
          <w:szCs w:val="20"/>
        </w:rPr>
        <w:t xml:space="preserve">With generic compute platforms such as those with GPUs, fine-tuning may be readily supported. For AI model deployed on the UE side, the hardware/firmware to implement an AI model can be highly optimized with little capacity for extra-work not directly </w:t>
      </w:r>
      <w:r w:rsidR="005F12B2">
        <w:rPr>
          <w:sz w:val="20"/>
          <w:szCs w:val="20"/>
        </w:rPr>
        <w:t>required</w:t>
      </w:r>
      <w:r w:rsidR="00B71740" w:rsidRPr="0037363A">
        <w:rPr>
          <w:sz w:val="20"/>
          <w:szCs w:val="20"/>
        </w:rPr>
        <w:t xml:space="preserve"> </w:t>
      </w:r>
      <w:r w:rsidR="00591497">
        <w:rPr>
          <w:sz w:val="20"/>
          <w:szCs w:val="20"/>
        </w:rPr>
        <w:t>for</w:t>
      </w:r>
      <w:r w:rsidR="00B71740" w:rsidRPr="0037363A">
        <w:rPr>
          <w:sz w:val="20"/>
          <w:szCs w:val="20"/>
        </w:rPr>
        <w:t xml:space="preserve"> inference. With that, whether backwards propagation as required in fine-tuning is supported or not is a question. </w:t>
      </w:r>
      <w:proofErr w:type="gramStart"/>
      <w:r w:rsidR="003A55D6" w:rsidRPr="0037363A">
        <w:rPr>
          <w:sz w:val="20"/>
          <w:szCs w:val="20"/>
        </w:rPr>
        <w:t>Thus</w:t>
      </w:r>
      <w:proofErr w:type="gramEnd"/>
      <w:r w:rsidR="003A55D6" w:rsidRPr="0037363A">
        <w:rPr>
          <w:sz w:val="20"/>
          <w:szCs w:val="20"/>
        </w:rPr>
        <w:t xml:space="preserve"> we need to be careful with </w:t>
      </w:r>
      <w:r w:rsidR="00875400">
        <w:rPr>
          <w:sz w:val="20"/>
          <w:szCs w:val="20"/>
        </w:rPr>
        <w:t xml:space="preserve">the feasibility of </w:t>
      </w:r>
      <w:r w:rsidR="003A55D6" w:rsidRPr="0037363A">
        <w:rPr>
          <w:sz w:val="20"/>
          <w:szCs w:val="20"/>
        </w:rPr>
        <w:t>Case 2A.</w:t>
      </w:r>
    </w:p>
    <w:p w14:paraId="158D66BB" w14:textId="6CAAD15F" w:rsidR="003A55D6" w:rsidRPr="0037363A" w:rsidRDefault="003A55D6" w:rsidP="00DC3C1F">
      <w:pPr>
        <w:rPr>
          <w:sz w:val="20"/>
          <w:szCs w:val="20"/>
        </w:rPr>
      </w:pPr>
    </w:p>
    <w:p w14:paraId="702F279D" w14:textId="40699071" w:rsidR="003A55D6" w:rsidRPr="0037363A" w:rsidRDefault="003A55D6" w:rsidP="00DC3C1F">
      <w:pPr>
        <w:rPr>
          <w:sz w:val="20"/>
          <w:szCs w:val="20"/>
        </w:rPr>
      </w:pPr>
      <w:r w:rsidRPr="0037363A">
        <w:rPr>
          <w:sz w:val="20"/>
          <w:szCs w:val="20"/>
        </w:rPr>
        <w:t xml:space="preserve">We have </w:t>
      </w:r>
    </w:p>
    <w:p w14:paraId="0DEB3196" w14:textId="5FCB509A" w:rsidR="00C2790D" w:rsidRDefault="00C2790D" w:rsidP="00C2790D">
      <w:pPr>
        <w:rPr>
          <w:b/>
          <w:bCs/>
          <w:sz w:val="20"/>
          <w:szCs w:val="20"/>
        </w:rPr>
      </w:pPr>
    </w:p>
    <w:p w14:paraId="15DFFD30" w14:textId="62539F58" w:rsidR="001F30BC" w:rsidRDefault="001F30BC" w:rsidP="00C2790D">
      <w:pPr>
        <w:rPr>
          <w:b/>
          <w:bCs/>
          <w:sz w:val="20"/>
          <w:szCs w:val="20"/>
        </w:rPr>
      </w:pPr>
      <w:r>
        <w:rPr>
          <w:b/>
          <w:bCs/>
          <w:sz w:val="20"/>
          <w:szCs w:val="20"/>
        </w:rPr>
        <w:t xml:space="preserve">Observation 2: </w:t>
      </w:r>
      <w:r w:rsidR="00716937">
        <w:rPr>
          <w:b/>
          <w:bCs/>
          <w:sz w:val="20"/>
          <w:szCs w:val="20"/>
        </w:rPr>
        <w:t>It may not be feasible</w:t>
      </w:r>
      <w:r>
        <w:rPr>
          <w:b/>
          <w:bCs/>
          <w:sz w:val="20"/>
          <w:szCs w:val="20"/>
        </w:rPr>
        <w:t xml:space="preserve"> to support fine-tuning of a deployed AI model on the UE </w:t>
      </w:r>
      <w:r w:rsidR="00716937">
        <w:rPr>
          <w:b/>
          <w:bCs/>
          <w:sz w:val="20"/>
          <w:szCs w:val="20"/>
        </w:rPr>
        <w:t>side.</w:t>
      </w:r>
    </w:p>
    <w:p w14:paraId="38ED1285" w14:textId="77777777" w:rsidR="00861903" w:rsidRPr="00C2790D" w:rsidRDefault="00861903" w:rsidP="00C2790D"/>
    <w:p w14:paraId="1F7D368A" w14:textId="630C9E02" w:rsidR="00D84140" w:rsidRPr="005D10C8" w:rsidRDefault="00D84140" w:rsidP="00CB58AE">
      <w:pPr>
        <w:pStyle w:val="Heading2"/>
      </w:pPr>
      <w:bookmarkStart w:id="12" w:name="_Toc134982828"/>
      <w:r>
        <w:lastRenderedPageBreak/>
        <w:t>Model description</w:t>
      </w:r>
      <w:bookmarkEnd w:id="12"/>
    </w:p>
    <w:p w14:paraId="01833126" w14:textId="38D3615E" w:rsidR="00C82D11" w:rsidRDefault="00C82D11" w:rsidP="00C82D11">
      <w:pPr>
        <w:rPr>
          <w:sz w:val="20"/>
          <w:szCs w:val="20"/>
        </w:rPr>
      </w:pPr>
      <w:r w:rsidRPr="000F5BF0">
        <w:rPr>
          <w:sz w:val="20"/>
          <w:szCs w:val="20"/>
        </w:rPr>
        <w:t xml:space="preserve">We use </w:t>
      </w:r>
      <w:r w:rsidR="00C15A4A">
        <w:rPr>
          <w:sz w:val="20"/>
          <w:szCs w:val="20"/>
        </w:rPr>
        <w:t xml:space="preserve">four dense layers and one dropout layer, </w:t>
      </w:r>
      <w:proofErr w:type="spellStart"/>
      <w:r w:rsidR="00C15A4A">
        <w:rPr>
          <w:sz w:val="20"/>
          <w:szCs w:val="20"/>
        </w:rPr>
        <w:t>softmax</w:t>
      </w:r>
      <w:proofErr w:type="spellEnd"/>
      <w:r w:rsidR="00C15A4A">
        <w:rPr>
          <w:sz w:val="20"/>
          <w:szCs w:val="20"/>
        </w:rPr>
        <w:t xml:space="preserve"> activation is used for the last dense layer</w:t>
      </w:r>
      <w:r w:rsidR="00562BE8">
        <w:rPr>
          <w:sz w:val="20"/>
          <w:szCs w:val="20"/>
        </w:rPr>
        <w:t xml:space="preserve"> (output layer)</w:t>
      </w:r>
      <w:r w:rsidR="00C15A4A">
        <w:rPr>
          <w:sz w:val="20"/>
          <w:szCs w:val="20"/>
        </w:rPr>
        <w:t>.</w:t>
      </w:r>
      <w:r w:rsidR="00562BE8">
        <w:rPr>
          <w:sz w:val="20"/>
          <w:szCs w:val="20"/>
        </w:rPr>
        <w:t xml:space="preserve"> For the input layer,</w:t>
      </w:r>
      <w:r w:rsidR="009F2B64">
        <w:rPr>
          <w:sz w:val="20"/>
          <w:szCs w:val="20"/>
        </w:rPr>
        <w:t xml:space="preserve"> </w:t>
      </w:r>
      <w:proofErr w:type="gramStart"/>
      <w:r w:rsidR="009F2B64" w:rsidRPr="005D10C8">
        <w:rPr>
          <w:sz w:val="20"/>
          <w:szCs w:val="20"/>
        </w:rPr>
        <w:t>As</w:t>
      </w:r>
      <w:proofErr w:type="gramEnd"/>
      <w:r w:rsidR="009F2B64" w:rsidRPr="005D10C8">
        <w:rPr>
          <w:sz w:val="20"/>
          <w:szCs w:val="20"/>
        </w:rPr>
        <w:t xml:space="preserve"> for AI model input, each sample is </w:t>
      </w:r>
      <m:oMath>
        <m:r>
          <w:rPr>
            <w:rFonts w:ascii="Cambria Math" w:hAnsi="Cambria Math"/>
            <w:sz w:val="20"/>
            <w:szCs w:val="20"/>
          </w:rPr>
          <m:t>1</m:t>
        </m:r>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009F2B64" w:rsidRPr="005D10C8">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009F2B64" w:rsidRPr="005D10C8">
        <w:rPr>
          <w:sz w:val="20"/>
          <w:szCs w:val="20"/>
        </w:rPr>
        <w:t xml:space="preserve"> is the set B size. For each beam in set B, the RSRP (dBm)</w:t>
      </w:r>
      <w:r w:rsidR="009F2B64">
        <w:rPr>
          <w:sz w:val="20"/>
          <w:szCs w:val="20"/>
        </w:rPr>
        <w:t xml:space="preserve"> is explicitly entered, and beam index is implicitly entered</w:t>
      </w:r>
      <w:r w:rsidR="009F2B64" w:rsidRPr="005D10C8">
        <w:rPr>
          <w:sz w:val="20"/>
          <w:szCs w:val="20"/>
        </w:rPr>
        <w:t>.</w:t>
      </w:r>
      <w:r w:rsidR="00562BE8">
        <w:rPr>
          <w:sz w:val="20"/>
          <w:szCs w:val="20"/>
        </w:rPr>
        <w:t xml:space="preserve"> </w:t>
      </w:r>
      <w:proofErr w:type="gramStart"/>
      <w:r w:rsidR="009F2B64">
        <w:rPr>
          <w:sz w:val="20"/>
          <w:szCs w:val="20"/>
        </w:rPr>
        <w:t>D</w:t>
      </w:r>
      <w:r w:rsidR="00562BE8">
        <w:rPr>
          <w:sz w:val="20"/>
          <w:szCs w:val="20"/>
        </w:rPr>
        <w:t>epending</w:t>
      </w:r>
      <w:proofErr w:type="gramEnd"/>
      <w:r w:rsidR="00562BE8">
        <w:rPr>
          <w:sz w:val="20"/>
          <w:szCs w:val="20"/>
        </w:rPr>
        <w:t xml:space="preserve"> the number of beams in set B, there can be 4 inputs, 8 inputs or 16 inputs.</w:t>
      </w:r>
      <w:r w:rsidR="00C15A4A">
        <w:rPr>
          <w:sz w:val="20"/>
          <w:szCs w:val="20"/>
        </w:rPr>
        <w:t xml:space="preserve"> </w:t>
      </w:r>
    </w:p>
    <w:p w14:paraId="4EC7EA4D" w14:textId="4960F24A" w:rsidR="00C15A4A" w:rsidRDefault="00C15A4A" w:rsidP="00C82D11">
      <w:pPr>
        <w:rPr>
          <w:sz w:val="20"/>
          <w:szCs w:val="20"/>
        </w:rPr>
      </w:pPr>
    </w:p>
    <w:p w14:paraId="273BDACC" w14:textId="3E5B9DF7" w:rsidR="00C15A4A" w:rsidRDefault="00C15A4A" w:rsidP="00C82D11">
      <w:pPr>
        <w:rPr>
          <w:sz w:val="20"/>
          <w:szCs w:val="20"/>
        </w:rPr>
      </w:pPr>
      <w:r>
        <w:rPr>
          <w:sz w:val="20"/>
          <w:szCs w:val="20"/>
        </w:rPr>
        <w:t xml:space="preserve">With 4 inputs (set B with 4 beams), the complexity is given </w:t>
      </w:r>
      <w:proofErr w:type="gramStart"/>
      <w:r>
        <w:rPr>
          <w:sz w:val="20"/>
          <w:szCs w:val="20"/>
        </w:rPr>
        <w:t>by</w:t>
      </w:r>
      <w:proofErr w:type="gramEnd"/>
      <w:r>
        <w:rPr>
          <w:sz w:val="20"/>
          <w:szCs w:val="20"/>
        </w:rPr>
        <w:t xml:space="preserve"> </w:t>
      </w:r>
    </w:p>
    <w:p w14:paraId="7DCD35BC"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Total params: 49,888</w:t>
      </w:r>
    </w:p>
    <w:p w14:paraId="449357B2"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Trainable params: 49,888</w:t>
      </w:r>
    </w:p>
    <w:p w14:paraId="63981ECE"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C5B5840" w14:textId="33B3D03D" w:rsidR="00C15A4A" w:rsidRDefault="00C15A4A" w:rsidP="00C82D11">
      <w:pPr>
        <w:rPr>
          <w:sz w:val="20"/>
          <w:szCs w:val="20"/>
        </w:rPr>
      </w:pPr>
    </w:p>
    <w:p w14:paraId="3DA7B13E" w14:textId="0F3B7FC2" w:rsidR="00C15A4A" w:rsidRDefault="00C15A4A" w:rsidP="00C15A4A">
      <w:pPr>
        <w:rPr>
          <w:sz w:val="20"/>
          <w:szCs w:val="20"/>
        </w:rPr>
      </w:pPr>
      <w:r>
        <w:rPr>
          <w:sz w:val="20"/>
          <w:szCs w:val="20"/>
        </w:rPr>
        <w:t xml:space="preserve">With 8 inputs (set B with 8 beams), the complexity is given </w:t>
      </w:r>
      <w:proofErr w:type="gramStart"/>
      <w:r>
        <w:rPr>
          <w:sz w:val="20"/>
          <w:szCs w:val="20"/>
        </w:rPr>
        <w:t>by</w:t>
      </w:r>
      <w:proofErr w:type="gramEnd"/>
      <w:r>
        <w:rPr>
          <w:sz w:val="20"/>
          <w:szCs w:val="20"/>
        </w:rPr>
        <w:t xml:space="preserve"> </w:t>
      </w:r>
    </w:p>
    <w:p w14:paraId="7EC089E7"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Total params: 50,144</w:t>
      </w:r>
    </w:p>
    <w:p w14:paraId="3B776F8F"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Trainable params: 50,144</w:t>
      </w:r>
    </w:p>
    <w:p w14:paraId="6FFF988A"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4488875" w14:textId="77777777" w:rsidR="00C15A4A" w:rsidRPr="000F5BF0" w:rsidRDefault="00C15A4A" w:rsidP="00C82D11">
      <w:pPr>
        <w:rPr>
          <w:sz w:val="20"/>
          <w:szCs w:val="20"/>
        </w:rPr>
      </w:pPr>
    </w:p>
    <w:p w14:paraId="36E5A350" w14:textId="66E95684" w:rsidR="00C15A4A" w:rsidRDefault="00C15A4A" w:rsidP="00C15A4A">
      <w:pPr>
        <w:rPr>
          <w:sz w:val="20"/>
          <w:szCs w:val="20"/>
        </w:rPr>
      </w:pPr>
      <w:r>
        <w:rPr>
          <w:sz w:val="20"/>
          <w:szCs w:val="20"/>
        </w:rPr>
        <w:t xml:space="preserve">With 16 inputs (set B with 16 beams), the complexity is given </w:t>
      </w:r>
      <w:proofErr w:type="gramStart"/>
      <w:r>
        <w:rPr>
          <w:sz w:val="20"/>
          <w:szCs w:val="20"/>
        </w:rPr>
        <w:t>by</w:t>
      </w:r>
      <w:proofErr w:type="gramEnd"/>
      <w:r>
        <w:rPr>
          <w:sz w:val="20"/>
          <w:szCs w:val="20"/>
        </w:rPr>
        <w:t xml:space="preserve"> </w:t>
      </w:r>
    </w:p>
    <w:p w14:paraId="55B311C2"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Total params: 50,656</w:t>
      </w:r>
    </w:p>
    <w:p w14:paraId="51BD1498"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Trainable params: 50,656</w:t>
      </w:r>
    </w:p>
    <w:p w14:paraId="5DCBF23E"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DA20EB3" w14:textId="6D1AB826" w:rsidR="00C15A4A" w:rsidRDefault="00C15A4A" w:rsidP="00C82D11"/>
    <w:p w14:paraId="471F4FCF" w14:textId="0299E9E7" w:rsidR="00930C3D" w:rsidRDefault="00930C3D" w:rsidP="002F423F"/>
    <w:p w14:paraId="76DF98CB" w14:textId="50C39A81" w:rsidR="00730679" w:rsidRDefault="00FA5BF8" w:rsidP="00E76988">
      <w:pPr>
        <w:pStyle w:val="Heading1"/>
      </w:pPr>
      <w:bookmarkStart w:id="13" w:name="_Toc134982829"/>
      <w:r>
        <w:t xml:space="preserve">Simulation </w:t>
      </w:r>
      <w:r w:rsidR="002F3060">
        <w:t>R</w:t>
      </w:r>
      <w:r>
        <w:t xml:space="preserve">esults </w:t>
      </w:r>
      <w:r w:rsidR="002C4562">
        <w:t>for BM case -1</w:t>
      </w:r>
      <w:bookmarkEnd w:id="13"/>
    </w:p>
    <w:p w14:paraId="2E814740" w14:textId="77777777" w:rsidR="00550CA8" w:rsidRDefault="00550CA8" w:rsidP="00550CA8"/>
    <w:p w14:paraId="31949EBC" w14:textId="1C1159C1" w:rsidR="00550CA8" w:rsidRPr="00550CA8" w:rsidRDefault="00550CA8" w:rsidP="00550CA8">
      <w:pPr>
        <w:rPr>
          <w:sz w:val="20"/>
          <w:szCs w:val="20"/>
        </w:rPr>
      </w:pPr>
      <w:r w:rsidRPr="00550CA8">
        <w:rPr>
          <w:sz w:val="20"/>
          <w:szCs w:val="20"/>
        </w:rPr>
        <w:t xml:space="preserve">Compared with </w:t>
      </w:r>
      <w:r w:rsidRPr="00550CA8">
        <w:rPr>
          <w:sz w:val="20"/>
          <w:szCs w:val="20"/>
        </w:rPr>
        <w:fldChar w:fldCharType="begin"/>
      </w:r>
      <w:r w:rsidRPr="00550CA8">
        <w:rPr>
          <w:sz w:val="20"/>
          <w:szCs w:val="20"/>
        </w:rPr>
        <w:instrText xml:space="preserve"> REF _Ref127524446 \r \h </w:instrText>
      </w:r>
      <w:r>
        <w:rPr>
          <w:sz w:val="20"/>
          <w:szCs w:val="20"/>
        </w:rPr>
        <w:instrText xml:space="preserve"> \* MERGEFORMAT </w:instrText>
      </w:r>
      <w:r w:rsidRPr="00550CA8">
        <w:rPr>
          <w:sz w:val="20"/>
          <w:szCs w:val="20"/>
        </w:rPr>
      </w:r>
      <w:r w:rsidRPr="00550CA8">
        <w:rPr>
          <w:sz w:val="20"/>
          <w:szCs w:val="20"/>
        </w:rPr>
        <w:fldChar w:fldCharType="separate"/>
      </w:r>
      <w:r w:rsidRPr="00550CA8">
        <w:rPr>
          <w:sz w:val="20"/>
          <w:szCs w:val="20"/>
        </w:rPr>
        <w:t>[4]</w:t>
      </w:r>
      <w:r w:rsidRPr="00550CA8">
        <w:rPr>
          <w:sz w:val="20"/>
          <w:szCs w:val="20"/>
        </w:rPr>
        <w:fldChar w:fldCharType="end"/>
      </w:r>
      <w:r w:rsidRPr="00550CA8">
        <w:rPr>
          <w:sz w:val="20"/>
          <w:szCs w:val="20"/>
        </w:rPr>
        <w:t>, the evaluation reported here is updated for the conventional method. In the update, for conventional method, the measured RSRP instead of normalized RSRP is used for beam selection. The normalization parameters (scale &amp; bias) for each set B beam for the AI method can be slightly different.</w:t>
      </w:r>
    </w:p>
    <w:p w14:paraId="318AB6D4" w14:textId="77777777" w:rsidR="00550CA8" w:rsidRDefault="00550CA8" w:rsidP="00550CA8"/>
    <w:p w14:paraId="16DD3BC8" w14:textId="77777777" w:rsidR="00550CA8" w:rsidRPr="00550CA8" w:rsidRDefault="00550CA8" w:rsidP="00550CA8"/>
    <w:p w14:paraId="7B7C3B6E" w14:textId="4621B42A" w:rsidR="00FA5BF8" w:rsidRDefault="00FA5BF8" w:rsidP="00EA2090">
      <w:pPr>
        <w:pStyle w:val="0Maintext"/>
        <w:spacing w:after="120" w:afterAutospacing="0" w:line="240" w:lineRule="auto"/>
        <w:ind w:firstLine="0"/>
        <w:rPr>
          <w:lang w:val="en-US" w:eastAsia="zh-CN"/>
        </w:rPr>
      </w:pPr>
      <w:r>
        <w:rPr>
          <w:lang w:val="en-US" w:eastAsia="zh-CN"/>
        </w:rPr>
        <w:t xml:space="preserve">For spatial domain beam prediction with measurement for limited number of beams, a classification network is used with fully connected layers. The input is the normalized L1-RSRP for </w:t>
      </w:r>
      <w:r w:rsidR="009E493C">
        <w:rPr>
          <w:lang w:val="en-US" w:eastAsia="zh-CN"/>
        </w:rPr>
        <w:t>set B beams</w:t>
      </w:r>
      <w:r>
        <w:rPr>
          <w:lang w:val="en-US" w:eastAsia="zh-CN"/>
        </w:rPr>
        <w:t>.</w:t>
      </w:r>
    </w:p>
    <w:p w14:paraId="6E18919A" w14:textId="257DC783" w:rsidR="00526C5F" w:rsidRDefault="00526C5F" w:rsidP="00526C5F">
      <w:pPr>
        <w:pStyle w:val="0Maintext"/>
        <w:spacing w:after="120" w:afterAutospacing="0" w:line="240" w:lineRule="auto"/>
        <w:ind w:firstLine="0"/>
        <w:rPr>
          <w:lang w:eastAsia="zh-CN"/>
        </w:rPr>
      </w:pPr>
      <w:r>
        <w:rPr>
          <w:lang w:eastAsia="zh-CN"/>
        </w:rPr>
        <w:t xml:space="preserve">As shown in Figure </w:t>
      </w:r>
      <w:r w:rsidR="001C5DF1">
        <w:rPr>
          <w:lang w:eastAsia="zh-CN"/>
        </w:rPr>
        <w:t>2</w:t>
      </w:r>
      <w:r>
        <w:rPr>
          <w:lang w:eastAsia="zh-CN"/>
        </w:rPr>
        <w:t>, UE does not need to measure the all the beams, but it only needs to measure a subset of beams at the initial stage and with the help of machine learning, a new beam search space (BSS)</w:t>
      </w:r>
      <w:r w:rsidR="00730679">
        <w:rPr>
          <w:lang w:eastAsia="zh-CN"/>
        </w:rPr>
        <w:t xml:space="preserve"> </w:t>
      </w:r>
      <w:r>
        <w:rPr>
          <w:lang w:eastAsia="zh-CN"/>
        </w:rPr>
        <w:t>can be identified for next step measurement. The final beam selection can be performance based on the measurement result from the BSS.</w:t>
      </w:r>
    </w:p>
    <w:p w14:paraId="4A4A02CC" w14:textId="56BA800D" w:rsidR="008731D6" w:rsidRDefault="00410EC6" w:rsidP="003F5F25">
      <w:pPr>
        <w:pStyle w:val="0Maintext"/>
        <w:spacing w:after="120" w:afterAutospacing="0" w:line="240" w:lineRule="auto"/>
        <w:ind w:firstLine="0"/>
        <w:rPr>
          <w:lang w:val="en-US" w:eastAsia="zh-CN"/>
        </w:rPr>
      </w:pPr>
      <w:r>
        <w:rPr>
          <w:lang w:eastAsia="zh-CN"/>
        </w:rPr>
        <w:t>Tables below</w:t>
      </w:r>
      <w:r w:rsidR="00526C5F" w:rsidRPr="00BD50BA">
        <w:rPr>
          <w:lang w:eastAsia="zh-CN"/>
        </w:rPr>
        <w:t xml:space="preserve"> </w:t>
      </w:r>
      <w:r>
        <w:rPr>
          <w:lang w:eastAsia="zh-CN"/>
        </w:rPr>
        <w:t>provide</w:t>
      </w:r>
      <w:r w:rsidR="00526C5F" w:rsidRPr="00BD50BA">
        <w:rPr>
          <w:lang w:eastAsia="zh-CN"/>
        </w:rPr>
        <w:t xml:space="preserve"> the results for </w:t>
      </w:r>
      <w:r w:rsidR="00D326CF">
        <w:rPr>
          <w:lang w:eastAsia="zh-CN"/>
        </w:rPr>
        <w:t>beam</w:t>
      </w:r>
      <w:r w:rsidR="00526C5F" w:rsidRPr="00BD50BA">
        <w:rPr>
          <w:lang w:eastAsia="zh-CN"/>
        </w:rPr>
        <w:t xml:space="preserve"> prediction accuracy. The simulation is based </w:t>
      </w:r>
      <w:r w:rsidR="009E493C">
        <w:rPr>
          <w:lang w:eastAsia="zh-CN"/>
        </w:rPr>
        <w:t xml:space="preserve">data set </w:t>
      </w:r>
      <w:r w:rsidR="00873A65">
        <w:rPr>
          <w:lang w:eastAsia="zh-CN"/>
        </w:rPr>
        <w:t>generation</w:t>
      </w:r>
      <w:r w:rsidR="009E493C">
        <w:rPr>
          <w:lang w:eastAsia="zh-CN"/>
        </w:rPr>
        <w:t xml:space="preserve"> procedure as given above. All the data </w:t>
      </w:r>
      <w:r w:rsidR="00873A65">
        <w:rPr>
          <w:lang w:eastAsia="zh-CN"/>
        </w:rPr>
        <w:t xml:space="preserve">are </w:t>
      </w:r>
      <w:r w:rsidR="00873A65" w:rsidRPr="00BD50BA">
        <w:rPr>
          <w:lang w:eastAsia="zh-CN"/>
        </w:rPr>
        <w:t>generated</w:t>
      </w:r>
      <w:r w:rsidR="00526C5F" w:rsidRPr="00BD50BA">
        <w:rPr>
          <w:lang w:eastAsia="zh-CN"/>
        </w:rPr>
        <w:t xml:space="preserve"> from </w:t>
      </w:r>
      <w:r w:rsidR="00E94D37" w:rsidRPr="00BD50BA">
        <w:rPr>
          <w:lang w:eastAsia="zh-CN"/>
        </w:rPr>
        <w:t xml:space="preserve">a </w:t>
      </w:r>
      <w:r w:rsidR="00526C5F" w:rsidRPr="00BD50BA">
        <w:rPr>
          <w:lang w:eastAsia="zh-CN"/>
        </w:rPr>
        <w:t xml:space="preserve">system level </w:t>
      </w:r>
      <w:r w:rsidR="00E94D37" w:rsidRPr="00BD50BA">
        <w:rPr>
          <w:lang w:eastAsia="zh-CN"/>
        </w:rPr>
        <w:t>simulator</w:t>
      </w:r>
      <w:r w:rsidR="00526C5F" w:rsidRPr="00BD50BA">
        <w:rPr>
          <w:lang w:eastAsia="zh-CN"/>
        </w:rPr>
        <w:t>.</w:t>
      </w:r>
      <w:r w:rsidR="00027C9F" w:rsidRPr="00BD50BA">
        <w:rPr>
          <w:lang w:eastAsia="zh-CN"/>
        </w:rPr>
        <w:t xml:space="preserve"> Regarding Rx beam, the </w:t>
      </w:r>
      <w:r w:rsidR="009E493C">
        <w:rPr>
          <w:lang w:eastAsia="zh-CN"/>
        </w:rPr>
        <w:t>optimal</w:t>
      </w:r>
      <w:r w:rsidR="00027C9F" w:rsidRPr="00BD50BA">
        <w:rPr>
          <w:lang w:eastAsia="zh-CN"/>
        </w:rPr>
        <w:t xml:space="preserve"> Rx beam is used. </w:t>
      </w:r>
      <w:r w:rsidR="00526C5F" w:rsidRPr="00BD50BA">
        <w:rPr>
          <w:lang w:eastAsia="zh-CN"/>
        </w:rPr>
        <w:t xml:space="preserve"> </w:t>
      </w:r>
      <w:r w:rsidR="00437A07">
        <w:rPr>
          <w:lang w:eastAsia="zh-CN"/>
        </w:rPr>
        <w:t>65</w:t>
      </w:r>
      <w:r w:rsidR="00526C5F" w:rsidRPr="00BD50BA">
        <w:rPr>
          <w:lang w:eastAsia="zh-CN"/>
        </w:rPr>
        <w:t xml:space="preserve">% of the data is used for training and </w:t>
      </w:r>
      <w:r w:rsidR="00437A07">
        <w:rPr>
          <w:lang w:eastAsia="zh-CN"/>
        </w:rPr>
        <w:t>10% for validation</w:t>
      </w:r>
      <w:r w:rsidR="00950716" w:rsidRPr="00BD50BA">
        <w:rPr>
          <w:lang w:eastAsia="zh-CN"/>
        </w:rPr>
        <w:t xml:space="preserve"> and 15% for test</w:t>
      </w:r>
      <w:r w:rsidR="00526C5F" w:rsidRPr="00BD50BA">
        <w:rPr>
          <w:lang w:eastAsia="zh-CN"/>
        </w:rPr>
        <w:t xml:space="preserve">. The machine learning is based on </w:t>
      </w:r>
      <w:r w:rsidR="00EF40BD" w:rsidRPr="00BD50BA">
        <w:rPr>
          <w:lang w:eastAsia="zh-CN"/>
        </w:rPr>
        <w:t>multiple</w:t>
      </w:r>
      <w:r w:rsidR="00526C5F" w:rsidRPr="00BD50BA">
        <w:rPr>
          <w:lang w:eastAsia="zh-CN"/>
        </w:rPr>
        <w:t xml:space="preserve"> </w:t>
      </w:r>
      <w:r w:rsidR="009E493C">
        <w:rPr>
          <w:lang w:eastAsia="zh-CN"/>
        </w:rPr>
        <w:t>fully connected</w:t>
      </w:r>
      <w:r w:rsidR="00526C5F" w:rsidRPr="00BD50BA">
        <w:rPr>
          <w:lang w:eastAsia="zh-CN"/>
        </w:rPr>
        <w:t xml:space="preserve"> layer</w:t>
      </w:r>
      <w:r w:rsidR="00EF40BD" w:rsidRPr="00BD50BA">
        <w:rPr>
          <w:lang w:eastAsia="zh-CN"/>
        </w:rPr>
        <w:t>s</w:t>
      </w:r>
      <w:r w:rsidR="00526C5F" w:rsidRPr="00BD50BA">
        <w:rPr>
          <w:lang w:eastAsia="zh-CN"/>
        </w:rPr>
        <w:t xml:space="preserve">. It can be observed that it is possible to use AI to predict the </w:t>
      </w:r>
      <w:r w:rsidR="00D326CF">
        <w:rPr>
          <w:lang w:eastAsia="zh-CN"/>
        </w:rPr>
        <w:t>Tx beams</w:t>
      </w:r>
      <w:r w:rsidR="00526C5F" w:rsidRPr="00BD50BA">
        <w:rPr>
          <w:lang w:eastAsia="zh-CN"/>
        </w:rPr>
        <w:t xml:space="preserve"> to reduce the beam management overhead. </w:t>
      </w:r>
      <w:r w:rsidR="004E61A0" w:rsidRPr="00BD50BA">
        <w:rPr>
          <w:lang w:val="en-US" w:eastAsia="zh-CN"/>
        </w:rPr>
        <w:t>The simulation assumptions compliant with the agreements from RAN1 109-e</w:t>
      </w:r>
      <w:r w:rsidR="00DB79FE">
        <w:rPr>
          <w:lang w:val="en-US" w:eastAsia="zh-CN"/>
        </w:rPr>
        <w:t>/110 are captured in the Appendix</w:t>
      </w:r>
      <w:r w:rsidR="00825DE3">
        <w:rPr>
          <w:lang w:val="en-US" w:eastAsia="zh-CN"/>
        </w:rPr>
        <w:t xml:space="preserve"> section</w:t>
      </w:r>
      <w:r w:rsidR="004E61A0" w:rsidRPr="00BD50BA">
        <w:rPr>
          <w:lang w:val="en-US" w:eastAsia="zh-CN"/>
        </w:rPr>
        <w:t xml:space="preserve">. </w:t>
      </w:r>
    </w:p>
    <w:p w14:paraId="6479A9E6" w14:textId="3683C117" w:rsidR="008731D6" w:rsidRDefault="00004388" w:rsidP="003F5F25">
      <w:pPr>
        <w:pStyle w:val="0Maintext"/>
        <w:spacing w:after="120" w:afterAutospacing="0" w:line="240" w:lineRule="auto"/>
        <w:ind w:firstLine="0"/>
        <w:rPr>
          <w:lang w:val="en-US" w:eastAsia="zh-CN"/>
        </w:rPr>
      </w:pPr>
      <w:r>
        <w:rPr>
          <w:lang w:val="en-US" w:eastAsia="zh-CN"/>
        </w:rPr>
        <w:t>For comparison, i</w:t>
      </w:r>
      <w:r w:rsidR="008731D6">
        <w:rPr>
          <w:lang w:val="en-US" w:eastAsia="zh-CN"/>
        </w:rPr>
        <w:t>n the conventional approach, measurements from set B are used to identify the strongest set B beam, then 3 neighbors of the strongest set B beam are measured additionally, and it is checked whether the optimal set A beam is one of them.</w:t>
      </w:r>
      <w:r w:rsidR="00583A97">
        <w:rPr>
          <w:lang w:val="en-US" w:eastAsia="zh-CN"/>
        </w:rPr>
        <w:t xml:space="preserve"> When number of the BSS is 1, then the optimal set A beam is checked against the strongest set B beam only.</w:t>
      </w:r>
    </w:p>
    <w:p w14:paraId="3B06B956" w14:textId="0D90747D" w:rsidR="00E412E7" w:rsidRDefault="00E412E7"/>
    <w:p w14:paraId="6A9BC491" w14:textId="77777777" w:rsidR="007A3B79" w:rsidRDefault="007A3B79" w:rsidP="007A3B79">
      <w:pPr>
        <w:rPr>
          <w:sz w:val="20"/>
          <w:szCs w:val="20"/>
        </w:rPr>
      </w:pPr>
      <w:r>
        <w:rPr>
          <w:sz w:val="20"/>
          <w:szCs w:val="20"/>
        </w:rPr>
        <w:t xml:space="preserve">We report top-1, top-2, top-3, top-4 beam prediction accuracy in the evaluation.  We also report top-1 1 dB margin accuracy as it reveals how well AI based BM performs compared with the conventional BM method. </w:t>
      </w:r>
    </w:p>
    <w:p w14:paraId="74D0D52D" w14:textId="6303853C" w:rsidR="007A3B79" w:rsidRDefault="007A3B79" w:rsidP="007A3B79">
      <w:pPr>
        <w:rPr>
          <w:sz w:val="20"/>
          <w:szCs w:val="20"/>
        </w:rPr>
      </w:pPr>
      <w:r>
        <w:rPr>
          <w:sz w:val="20"/>
          <w:szCs w:val="20"/>
        </w:rPr>
        <w:t xml:space="preserve">For each evaluation, a limited samples are included below. Please refer to the attached excel file for </w:t>
      </w:r>
      <w:r w:rsidR="00D326CF">
        <w:rPr>
          <w:sz w:val="20"/>
          <w:szCs w:val="20"/>
        </w:rPr>
        <w:t>the full</w:t>
      </w:r>
      <w:r>
        <w:rPr>
          <w:sz w:val="20"/>
          <w:szCs w:val="20"/>
        </w:rPr>
        <w:t xml:space="preserve"> reported evaluations.</w:t>
      </w:r>
    </w:p>
    <w:p w14:paraId="0A8F0BC6" w14:textId="6D934139" w:rsidR="007A3B79" w:rsidRDefault="007A3B79" w:rsidP="007A3B79">
      <w:pPr>
        <w:rPr>
          <w:sz w:val="20"/>
          <w:szCs w:val="20"/>
        </w:rPr>
      </w:pPr>
    </w:p>
    <w:p w14:paraId="453A12DB" w14:textId="19C16D09" w:rsidR="008958B5" w:rsidRDefault="008958B5" w:rsidP="007A3B79">
      <w:pPr>
        <w:rPr>
          <w:sz w:val="20"/>
          <w:szCs w:val="20"/>
        </w:rPr>
      </w:pPr>
      <w:r>
        <w:rPr>
          <w:sz w:val="20"/>
          <w:szCs w:val="20"/>
        </w:rPr>
        <w:t xml:space="preserve">In each table below (which may be truncated due to space limit) and all tables reported in the excel file, </w:t>
      </w:r>
    </w:p>
    <w:p w14:paraId="2C80AFA3" w14:textId="77777777" w:rsidR="008958B5" w:rsidRDefault="008958B5" w:rsidP="007A3B79">
      <w:pPr>
        <w:rPr>
          <w:sz w:val="20"/>
          <w:szCs w:val="20"/>
        </w:rPr>
      </w:pPr>
    </w:p>
    <w:p w14:paraId="2CC3581D" w14:textId="77777777" w:rsidR="007A3B79" w:rsidRDefault="007A3B79" w:rsidP="007A3B79">
      <w:pPr>
        <w:rPr>
          <w:sz w:val="20"/>
          <w:szCs w:val="20"/>
        </w:rPr>
      </w:pPr>
      <w:r>
        <w:rPr>
          <w:sz w:val="20"/>
          <w:szCs w:val="20"/>
        </w:rPr>
        <w:t xml:space="preserve">For each evaluation, the training data set composition is captured. </w:t>
      </w:r>
    </w:p>
    <w:p w14:paraId="5D181851" w14:textId="77777777" w:rsidR="007A3B79" w:rsidRDefault="007A3B79" w:rsidP="007A3B79">
      <w:pPr>
        <w:rPr>
          <w:sz w:val="20"/>
          <w:szCs w:val="20"/>
        </w:rPr>
      </w:pPr>
    </w:p>
    <w:p w14:paraId="0069B5B8" w14:textId="40713E02" w:rsidR="007A3B79" w:rsidRDefault="007A3B79" w:rsidP="007A3B79">
      <w:pPr>
        <w:rPr>
          <w:sz w:val="20"/>
          <w:szCs w:val="20"/>
        </w:rPr>
      </w:pPr>
      <w:r>
        <w:rPr>
          <w:sz w:val="20"/>
          <w:szCs w:val="20"/>
        </w:rPr>
        <w:t>For Generalization performance case 1</w:t>
      </w:r>
      <w:r w:rsidR="008958B5">
        <w:rPr>
          <w:sz w:val="20"/>
          <w:szCs w:val="20"/>
        </w:rPr>
        <w:t>(GP Case 1)</w:t>
      </w:r>
      <w:r>
        <w:rPr>
          <w:sz w:val="20"/>
          <w:szCs w:val="20"/>
        </w:rPr>
        <w:t xml:space="preserve">, the training data set and the test data set are the same. </w:t>
      </w:r>
      <w:r w:rsidR="008958B5">
        <w:rPr>
          <w:sz w:val="20"/>
          <w:szCs w:val="20"/>
        </w:rPr>
        <w:t xml:space="preserve">For each test, the test dataset is marked. </w:t>
      </w:r>
    </w:p>
    <w:p w14:paraId="726D0299" w14:textId="77777777" w:rsidR="007A3B79" w:rsidRDefault="007A3B79" w:rsidP="007A3B79">
      <w:pPr>
        <w:rPr>
          <w:sz w:val="20"/>
          <w:szCs w:val="20"/>
        </w:rPr>
      </w:pPr>
    </w:p>
    <w:p w14:paraId="5B098E9C" w14:textId="0022881D" w:rsidR="007A3B79" w:rsidRDefault="007A3B79" w:rsidP="007A3B79">
      <w:pPr>
        <w:rPr>
          <w:sz w:val="20"/>
          <w:szCs w:val="20"/>
        </w:rPr>
      </w:pPr>
      <w:r>
        <w:rPr>
          <w:sz w:val="20"/>
          <w:szCs w:val="20"/>
        </w:rPr>
        <w:t>For generalization performance case 2</w:t>
      </w:r>
      <w:r w:rsidR="008958B5">
        <w:rPr>
          <w:sz w:val="20"/>
          <w:szCs w:val="20"/>
        </w:rPr>
        <w:t>(GP Case 2)</w:t>
      </w:r>
      <w:r>
        <w:rPr>
          <w:sz w:val="20"/>
          <w:szCs w:val="20"/>
        </w:rPr>
        <w:t>, the training data set and the test data set are different</w:t>
      </w:r>
      <w:r w:rsidR="008958B5">
        <w:rPr>
          <w:sz w:val="20"/>
          <w:szCs w:val="20"/>
        </w:rPr>
        <w:t xml:space="preserve"> (c.f. the section on training dataset composition in this contribution)</w:t>
      </w:r>
      <w:r>
        <w:rPr>
          <w:sz w:val="20"/>
          <w:szCs w:val="20"/>
        </w:rPr>
        <w:t xml:space="preserve">. However, we also include the evaluation results in generalization former case 1 in the same table to allow review on GP-Case 1 and G-Case 2 side by side. </w:t>
      </w:r>
    </w:p>
    <w:p w14:paraId="16FAF9F9" w14:textId="3554891E" w:rsidR="008958B5" w:rsidRDefault="008958B5" w:rsidP="007A3B79">
      <w:pPr>
        <w:rPr>
          <w:sz w:val="20"/>
          <w:szCs w:val="20"/>
        </w:rPr>
      </w:pPr>
    </w:p>
    <w:p w14:paraId="071D1E91" w14:textId="1FAE400B" w:rsidR="008958B5" w:rsidRDefault="008958B5" w:rsidP="007A3B79">
      <w:pPr>
        <w:rPr>
          <w:sz w:val="20"/>
          <w:szCs w:val="20"/>
        </w:rPr>
      </w:pPr>
      <w:r>
        <w:rPr>
          <w:sz w:val="20"/>
          <w:szCs w:val="20"/>
        </w:rPr>
        <w:t xml:space="preserve">For Generalization performance case 3 (GP Case 3), </w:t>
      </w:r>
      <w:r w:rsidR="00880F34">
        <w:rPr>
          <w:sz w:val="20"/>
          <w:szCs w:val="20"/>
        </w:rPr>
        <w:t xml:space="preserve">a mixture of datasets is used for AI model training, and inference is performed on each component dataset. </w:t>
      </w:r>
    </w:p>
    <w:p w14:paraId="79D1A10B" w14:textId="77777777" w:rsidR="007A3B79" w:rsidRDefault="007A3B79"/>
    <w:p w14:paraId="0B1DF410" w14:textId="77777777" w:rsidR="00221596" w:rsidRDefault="00221596"/>
    <w:p w14:paraId="433E983B" w14:textId="7D520A66" w:rsidR="00B55437" w:rsidRPr="00B55437" w:rsidRDefault="00E412E7" w:rsidP="00E76988">
      <w:pPr>
        <w:pStyle w:val="Heading2"/>
        <w:rPr>
          <w:b/>
          <w:bCs/>
        </w:rPr>
      </w:pPr>
      <w:bookmarkStart w:id="14" w:name="_Toc134982830"/>
      <w:r>
        <w:t>Results for Generalization Performance Case</w:t>
      </w:r>
      <w:r w:rsidR="00B1413E">
        <w:t xml:space="preserve"> </w:t>
      </w:r>
      <w:r>
        <w:t>1</w:t>
      </w:r>
      <w:bookmarkEnd w:id="14"/>
    </w:p>
    <w:p w14:paraId="0F68C347" w14:textId="3EB707BA" w:rsidR="00221596" w:rsidRDefault="003B7875" w:rsidP="00775410">
      <w:pPr>
        <w:rPr>
          <w:sz w:val="20"/>
          <w:szCs w:val="20"/>
        </w:rPr>
      </w:pPr>
      <w:r w:rsidRPr="00775410">
        <w:rPr>
          <w:sz w:val="20"/>
          <w:szCs w:val="20"/>
        </w:rPr>
        <w:t xml:space="preserve">In general, for GP-Case-1, AI enabled BM outperforms the conventional approach. Just </w:t>
      </w:r>
      <w:r w:rsidR="00880F34">
        <w:rPr>
          <w:sz w:val="20"/>
          <w:szCs w:val="20"/>
        </w:rPr>
        <w:t xml:space="preserve">a few examples are </w:t>
      </w:r>
      <w:r w:rsidRPr="00775410">
        <w:rPr>
          <w:sz w:val="20"/>
          <w:szCs w:val="20"/>
        </w:rPr>
        <w:t xml:space="preserve">  provided</w:t>
      </w:r>
      <w:r w:rsidR="00880F34">
        <w:rPr>
          <w:sz w:val="20"/>
          <w:szCs w:val="20"/>
        </w:rPr>
        <w:t xml:space="preserve"> below. For full evaluation results, please refer to the attached excel file</w:t>
      </w:r>
      <w:r w:rsidRPr="00775410">
        <w:rPr>
          <w:sz w:val="20"/>
          <w:szCs w:val="20"/>
        </w:rPr>
        <w:t>.</w:t>
      </w:r>
    </w:p>
    <w:p w14:paraId="2C5CC0BD" w14:textId="0C0C1A6C" w:rsidR="009710E9" w:rsidRDefault="009710E9" w:rsidP="00775410">
      <w:pPr>
        <w:rPr>
          <w:sz w:val="20"/>
          <w:szCs w:val="20"/>
        </w:rPr>
      </w:pPr>
    </w:p>
    <w:p w14:paraId="212D5ED5" w14:textId="5EC64940" w:rsidR="009710E9" w:rsidRDefault="009710E9" w:rsidP="009710E9">
      <w:pPr>
        <w:pStyle w:val="Heading3"/>
      </w:pPr>
      <w:bookmarkStart w:id="15" w:name="_Toc134982831"/>
      <w:r>
        <w:t xml:space="preserve">Set B with 4 </w:t>
      </w:r>
      <w:proofErr w:type="gramStart"/>
      <w:r>
        <w:t>beams</w:t>
      </w:r>
      <w:bookmarkEnd w:id="15"/>
      <w:proofErr w:type="gramEnd"/>
    </w:p>
    <w:p w14:paraId="3A747BEB" w14:textId="304307EF" w:rsidR="009710E9" w:rsidRDefault="009710E9" w:rsidP="009710E9"/>
    <w:tbl>
      <w:tblPr>
        <w:tblW w:w="6440" w:type="dxa"/>
        <w:tblLook w:val="04A0" w:firstRow="1" w:lastRow="0" w:firstColumn="1" w:lastColumn="0" w:noHBand="0" w:noVBand="1"/>
      </w:tblPr>
      <w:tblGrid>
        <w:gridCol w:w="3082"/>
        <w:gridCol w:w="1487"/>
        <w:gridCol w:w="1871"/>
      </w:tblGrid>
      <w:tr w:rsidR="009710E9" w14:paraId="5798547A" w14:textId="77777777" w:rsidTr="009710E9">
        <w:trPr>
          <w:trHeight w:val="320"/>
        </w:trPr>
        <w:tc>
          <w:tcPr>
            <w:tcW w:w="6440" w:type="dxa"/>
            <w:gridSpan w:val="3"/>
            <w:tcBorders>
              <w:top w:val="nil"/>
              <w:left w:val="nil"/>
              <w:bottom w:val="nil"/>
              <w:right w:val="nil"/>
            </w:tcBorders>
            <w:shd w:val="clear" w:color="auto" w:fill="auto"/>
            <w:noWrap/>
            <w:vAlign w:val="bottom"/>
            <w:hideMark/>
          </w:tcPr>
          <w:p w14:paraId="68E94210" w14:textId="77777777" w:rsidR="009710E9" w:rsidRDefault="009710E9">
            <w:pPr>
              <w:rPr>
                <w:rFonts w:ascii="Calibri" w:hAnsi="Calibri" w:cs="Calibri"/>
                <w:b/>
                <w:bCs/>
                <w:color w:val="000000"/>
              </w:rPr>
            </w:pPr>
            <w:r>
              <w:rPr>
                <w:rFonts w:ascii="Calibri" w:hAnsi="Calibri" w:cs="Calibri"/>
                <w:b/>
                <w:bCs/>
                <w:color w:val="000000"/>
              </w:rPr>
              <w:t>Training data set composition: {Dataset-4-1a}</w:t>
            </w:r>
          </w:p>
        </w:tc>
      </w:tr>
      <w:tr w:rsidR="009710E9" w14:paraId="581ABF49" w14:textId="77777777" w:rsidTr="009710E9">
        <w:trPr>
          <w:trHeight w:val="320"/>
        </w:trPr>
        <w:tc>
          <w:tcPr>
            <w:tcW w:w="3082" w:type="dxa"/>
            <w:tcBorders>
              <w:top w:val="nil"/>
              <w:left w:val="nil"/>
              <w:bottom w:val="nil"/>
              <w:right w:val="nil"/>
            </w:tcBorders>
            <w:shd w:val="clear" w:color="auto" w:fill="auto"/>
            <w:noWrap/>
            <w:vAlign w:val="bottom"/>
            <w:hideMark/>
          </w:tcPr>
          <w:p w14:paraId="09ED9F0B" w14:textId="77777777" w:rsidR="009710E9" w:rsidRDefault="009710E9">
            <w:pPr>
              <w:rPr>
                <w:rFonts w:ascii="Calibri" w:hAnsi="Calibri" w:cs="Calibri"/>
                <w:b/>
                <w:bCs/>
                <w:color w:val="000000"/>
              </w:rPr>
            </w:pPr>
          </w:p>
        </w:tc>
        <w:tc>
          <w:tcPr>
            <w:tcW w:w="1487" w:type="dxa"/>
            <w:tcBorders>
              <w:top w:val="nil"/>
              <w:left w:val="nil"/>
              <w:bottom w:val="nil"/>
              <w:right w:val="nil"/>
            </w:tcBorders>
            <w:shd w:val="clear" w:color="auto" w:fill="auto"/>
            <w:noWrap/>
            <w:hideMark/>
          </w:tcPr>
          <w:p w14:paraId="7BFB30D9"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6E8DFC73" w14:textId="77777777" w:rsidR="009710E9" w:rsidRDefault="009710E9">
            <w:pPr>
              <w:rPr>
                <w:sz w:val="20"/>
                <w:szCs w:val="20"/>
              </w:rPr>
            </w:pPr>
          </w:p>
        </w:tc>
      </w:tr>
      <w:tr w:rsidR="009710E9" w14:paraId="5BF24917" w14:textId="77777777" w:rsidTr="009710E9">
        <w:trPr>
          <w:trHeight w:val="320"/>
        </w:trPr>
        <w:tc>
          <w:tcPr>
            <w:tcW w:w="3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152948EF" w14:textId="77777777" w:rsidR="009710E9" w:rsidRDefault="009710E9">
            <w:pPr>
              <w:rPr>
                <w:rFonts w:ascii="Calibri" w:hAnsi="Calibri" w:cs="Calibri"/>
                <w:color w:val="000000"/>
              </w:rPr>
            </w:pPr>
            <w:r>
              <w:rPr>
                <w:rFonts w:ascii="Calibri" w:hAnsi="Calibri" w:cs="Calibri"/>
                <w:color w:val="000000"/>
              </w:rPr>
              <w:t>Test dataset</w:t>
            </w:r>
          </w:p>
        </w:tc>
        <w:tc>
          <w:tcPr>
            <w:tcW w:w="1487" w:type="dxa"/>
            <w:tcBorders>
              <w:top w:val="single" w:sz="4" w:space="0" w:color="auto"/>
              <w:left w:val="nil"/>
              <w:bottom w:val="single" w:sz="4" w:space="0" w:color="auto"/>
              <w:right w:val="single" w:sz="4" w:space="0" w:color="auto"/>
            </w:tcBorders>
            <w:shd w:val="clear" w:color="000000" w:fill="ACEDE5"/>
            <w:noWrap/>
            <w:hideMark/>
          </w:tcPr>
          <w:p w14:paraId="6BDFC480" w14:textId="77777777" w:rsidR="009710E9" w:rsidRDefault="009710E9">
            <w:pPr>
              <w:rPr>
                <w:rFonts w:ascii="Calibri" w:hAnsi="Calibri" w:cs="Calibri"/>
                <w:color w:val="000000"/>
              </w:rPr>
            </w:pPr>
            <w:r>
              <w:rPr>
                <w:rFonts w:ascii="Calibri" w:hAnsi="Calibri" w:cs="Calibri"/>
                <w:color w:val="000000"/>
              </w:rPr>
              <w:t>Dataset-4-1a</w:t>
            </w:r>
          </w:p>
        </w:tc>
        <w:tc>
          <w:tcPr>
            <w:tcW w:w="1871" w:type="dxa"/>
            <w:tcBorders>
              <w:top w:val="single" w:sz="4" w:space="0" w:color="auto"/>
              <w:left w:val="nil"/>
              <w:bottom w:val="single" w:sz="4" w:space="0" w:color="auto"/>
              <w:right w:val="single" w:sz="4" w:space="0" w:color="auto"/>
            </w:tcBorders>
            <w:shd w:val="clear" w:color="000000" w:fill="ACEDE5"/>
            <w:noWrap/>
            <w:hideMark/>
          </w:tcPr>
          <w:p w14:paraId="02824DE0" w14:textId="77777777" w:rsidR="009710E9" w:rsidRDefault="009710E9">
            <w:pPr>
              <w:rPr>
                <w:rFonts w:ascii="Calibri" w:hAnsi="Calibri" w:cs="Calibri"/>
                <w:color w:val="000000"/>
              </w:rPr>
            </w:pPr>
            <w:r>
              <w:rPr>
                <w:rFonts w:ascii="Calibri" w:hAnsi="Calibri" w:cs="Calibri"/>
                <w:color w:val="000000"/>
              </w:rPr>
              <w:t>Dataset-4-1a</w:t>
            </w:r>
          </w:p>
        </w:tc>
      </w:tr>
      <w:tr w:rsidR="009710E9" w14:paraId="60F07132"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ACEDE5"/>
            <w:noWrap/>
            <w:vAlign w:val="bottom"/>
            <w:hideMark/>
          </w:tcPr>
          <w:p w14:paraId="78EAD278" w14:textId="77777777" w:rsidR="009710E9" w:rsidRDefault="009710E9">
            <w:pPr>
              <w:rPr>
                <w:rFonts w:ascii="Calibri" w:hAnsi="Calibri" w:cs="Calibri"/>
                <w:color w:val="000000"/>
              </w:rPr>
            </w:pPr>
            <w:r>
              <w:rPr>
                <w:rFonts w:ascii="Calibri" w:hAnsi="Calibri" w:cs="Calibri"/>
                <w:color w:val="000000"/>
              </w:rPr>
              <w:t>Prediction method</w:t>
            </w:r>
          </w:p>
        </w:tc>
        <w:tc>
          <w:tcPr>
            <w:tcW w:w="1487" w:type="dxa"/>
            <w:tcBorders>
              <w:top w:val="nil"/>
              <w:left w:val="nil"/>
              <w:bottom w:val="single" w:sz="4" w:space="0" w:color="auto"/>
              <w:right w:val="single" w:sz="4" w:space="0" w:color="auto"/>
            </w:tcBorders>
            <w:shd w:val="clear" w:color="000000" w:fill="ACEDE5"/>
            <w:noWrap/>
            <w:hideMark/>
          </w:tcPr>
          <w:p w14:paraId="639931A3" w14:textId="77777777" w:rsidR="009710E9" w:rsidRDefault="009710E9">
            <w:pPr>
              <w:rPr>
                <w:rFonts w:ascii="Calibri" w:hAnsi="Calibri" w:cs="Calibri"/>
                <w:color w:val="000000"/>
              </w:rPr>
            </w:pPr>
            <w:r>
              <w:rPr>
                <w:rFonts w:ascii="Calibri" w:hAnsi="Calibri" w:cs="Calibri"/>
                <w:color w:val="000000"/>
              </w:rPr>
              <w:t xml:space="preserve">AI prediction </w:t>
            </w:r>
          </w:p>
        </w:tc>
        <w:tc>
          <w:tcPr>
            <w:tcW w:w="1871" w:type="dxa"/>
            <w:tcBorders>
              <w:top w:val="nil"/>
              <w:left w:val="nil"/>
              <w:bottom w:val="single" w:sz="4" w:space="0" w:color="auto"/>
              <w:right w:val="single" w:sz="4" w:space="0" w:color="auto"/>
            </w:tcBorders>
            <w:shd w:val="clear" w:color="000000" w:fill="ACEDE5"/>
            <w:noWrap/>
            <w:hideMark/>
          </w:tcPr>
          <w:p w14:paraId="071237B9" w14:textId="77777777" w:rsidR="009710E9" w:rsidRDefault="009710E9">
            <w:pPr>
              <w:rPr>
                <w:rFonts w:ascii="Calibri" w:hAnsi="Calibri" w:cs="Calibri"/>
                <w:color w:val="000000"/>
              </w:rPr>
            </w:pPr>
            <w:r>
              <w:rPr>
                <w:rFonts w:ascii="Calibri" w:hAnsi="Calibri" w:cs="Calibri"/>
                <w:color w:val="000000"/>
              </w:rPr>
              <w:t>Conv. prediction</w:t>
            </w:r>
          </w:p>
        </w:tc>
      </w:tr>
      <w:tr w:rsidR="005526B5" w14:paraId="7D7B4C6E"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033385D3" w14:textId="77777777" w:rsidR="005526B5" w:rsidRDefault="005526B5" w:rsidP="005526B5">
            <w:pPr>
              <w:rPr>
                <w:rFonts w:ascii="Calibri" w:hAnsi="Calibri" w:cs="Calibri"/>
                <w:color w:val="000000"/>
              </w:rPr>
            </w:pPr>
            <w:r>
              <w:rPr>
                <w:rFonts w:ascii="Calibri" w:hAnsi="Calibri" w:cs="Calibri"/>
                <w:color w:val="000000"/>
              </w:rPr>
              <w:t>top-1 beam accuracy</w:t>
            </w:r>
          </w:p>
        </w:tc>
        <w:tc>
          <w:tcPr>
            <w:tcW w:w="1487" w:type="dxa"/>
            <w:tcBorders>
              <w:top w:val="nil"/>
              <w:left w:val="nil"/>
              <w:bottom w:val="single" w:sz="4" w:space="0" w:color="auto"/>
              <w:right w:val="single" w:sz="4" w:space="0" w:color="auto"/>
            </w:tcBorders>
            <w:shd w:val="clear" w:color="000000" w:fill="FFFF00"/>
            <w:noWrap/>
            <w:hideMark/>
          </w:tcPr>
          <w:p w14:paraId="6AA1B063" w14:textId="77777777" w:rsidR="005526B5" w:rsidRDefault="005526B5" w:rsidP="005526B5">
            <w:pPr>
              <w:jc w:val="right"/>
              <w:rPr>
                <w:rFonts w:ascii="Calibri" w:hAnsi="Calibri" w:cs="Calibri"/>
                <w:color w:val="000000"/>
              </w:rPr>
            </w:pPr>
            <w:r>
              <w:rPr>
                <w:rFonts w:ascii="Calibri" w:hAnsi="Calibri" w:cs="Calibri"/>
                <w:color w:val="000000"/>
              </w:rPr>
              <w:t>0.687</w:t>
            </w:r>
          </w:p>
        </w:tc>
        <w:tc>
          <w:tcPr>
            <w:tcW w:w="1871" w:type="dxa"/>
            <w:tcBorders>
              <w:top w:val="nil"/>
              <w:left w:val="nil"/>
              <w:bottom w:val="single" w:sz="4" w:space="0" w:color="auto"/>
              <w:right w:val="single" w:sz="4" w:space="0" w:color="auto"/>
            </w:tcBorders>
            <w:shd w:val="clear" w:color="000000" w:fill="FFE699"/>
            <w:noWrap/>
            <w:hideMark/>
          </w:tcPr>
          <w:p w14:paraId="57F8C3C5" w14:textId="4FBD523E" w:rsidR="005526B5" w:rsidRDefault="005526B5" w:rsidP="005526B5">
            <w:pPr>
              <w:jc w:val="right"/>
              <w:rPr>
                <w:rFonts w:ascii="Calibri" w:hAnsi="Calibri" w:cs="Calibri"/>
                <w:color w:val="000000"/>
              </w:rPr>
            </w:pPr>
            <w:r>
              <w:rPr>
                <w:color w:val="000000"/>
                <w:sz w:val="20"/>
                <w:szCs w:val="20"/>
              </w:rPr>
              <w:t>0.222</w:t>
            </w:r>
          </w:p>
        </w:tc>
      </w:tr>
      <w:tr w:rsidR="005526B5" w14:paraId="0289C7F7"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7E301F6E" w14:textId="77777777" w:rsidR="005526B5" w:rsidRDefault="005526B5" w:rsidP="005526B5">
            <w:pPr>
              <w:rPr>
                <w:rFonts w:ascii="Calibri" w:hAnsi="Calibri" w:cs="Calibri"/>
                <w:color w:val="000000"/>
              </w:rPr>
            </w:pPr>
            <w:r>
              <w:rPr>
                <w:rFonts w:ascii="Calibri" w:hAnsi="Calibri" w:cs="Calibri"/>
                <w:color w:val="000000"/>
              </w:rPr>
              <w:t>top-2 beam accuracy</w:t>
            </w:r>
          </w:p>
        </w:tc>
        <w:tc>
          <w:tcPr>
            <w:tcW w:w="1487" w:type="dxa"/>
            <w:tcBorders>
              <w:top w:val="nil"/>
              <w:left w:val="nil"/>
              <w:bottom w:val="single" w:sz="4" w:space="0" w:color="auto"/>
              <w:right w:val="single" w:sz="4" w:space="0" w:color="auto"/>
            </w:tcBorders>
            <w:shd w:val="clear" w:color="000000" w:fill="FFFF00"/>
            <w:noWrap/>
            <w:hideMark/>
          </w:tcPr>
          <w:p w14:paraId="1732A863" w14:textId="77777777" w:rsidR="005526B5" w:rsidRDefault="005526B5" w:rsidP="005526B5">
            <w:pPr>
              <w:jc w:val="right"/>
              <w:rPr>
                <w:rFonts w:ascii="Calibri" w:hAnsi="Calibri" w:cs="Calibri"/>
                <w:color w:val="000000"/>
              </w:rPr>
            </w:pPr>
            <w:r>
              <w:rPr>
                <w:rFonts w:ascii="Calibri" w:hAnsi="Calibri" w:cs="Calibri"/>
                <w:color w:val="000000"/>
              </w:rPr>
              <w:t>0.855</w:t>
            </w:r>
          </w:p>
        </w:tc>
        <w:tc>
          <w:tcPr>
            <w:tcW w:w="1871" w:type="dxa"/>
            <w:tcBorders>
              <w:top w:val="nil"/>
              <w:left w:val="nil"/>
              <w:bottom w:val="single" w:sz="4" w:space="0" w:color="auto"/>
              <w:right w:val="single" w:sz="4" w:space="0" w:color="auto"/>
            </w:tcBorders>
            <w:shd w:val="clear" w:color="000000" w:fill="FFE699"/>
            <w:noWrap/>
            <w:hideMark/>
          </w:tcPr>
          <w:p w14:paraId="0D72A753" w14:textId="4BB5AB8F" w:rsidR="005526B5" w:rsidRDefault="005526B5" w:rsidP="005526B5">
            <w:pPr>
              <w:jc w:val="right"/>
              <w:rPr>
                <w:rFonts w:ascii="Calibri" w:hAnsi="Calibri" w:cs="Calibri"/>
                <w:color w:val="000000"/>
              </w:rPr>
            </w:pPr>
            <w:r>
              <w:rPr>
                <w:color w:val="000000"/>
                <w:sz w:val="20"/>
                <w:szCs w:val="20"/>
              </w:rPr>
              <w:t>0.345</w:t>
            </w:r>
          </w:p>
        </w:tc>
      </w:tr>
      <w:tr w:rsidR="005526B5" w14:paraId="17233F78"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7AC8F3AB" w14:textId="77777777" w:rsidR="005526B5" w:rsidRDefault="005526B5" w:rsidP="005526B5">
            <w:pPr>
              <w:rPr>
                <w:rFonts w:ascii="Calibri" w:hAnsi="Calibri" w:cs="Calibri"/>
                <w:color w:val="000000"/>
              </w:rPr>
            </w:pPr>
            <w:r>
              <w:rPr>
                <w:rFonts w:ascii="Calibri" w:hAnsi="Calibri" w:cs="Calibri"/>
                <w:color w:val="000000"/>
              </w:rPr>
              <w:t>top-3 beam accuracy</w:t>
            </w:r>
          </w:p>
        </w:tc>
        <w:tc>
          <w:tcPr>
            <w:tcW w:w="1487" w:type="dxa"/>
            <w:tcBorders>
              <w:top w:val="nil"/>
              <w:left w:val="nil"/>
              <w:bottom w:val="single" w:sz="4" w:space="0" w:color="auto"/>
              <w:right w:val="single" w:sz="4" w:space="0" w:color="auto"/>
            </w:tcBorders>
            <w:shd w:val="clear" w:color="000000" w:fill="FFFF00"/>
            <w:noWrap/>
            <w:hideMark/>
          </w:tcPr>
          <w:p w14:paraId="0A38D605" w14:textId="77777777" w:rsidR="005526B5" w:rsidRDefault="005526B5" w:rsidP="005526B5">
            <w:pPr>
              <w:jc w:val="right"/>
              <w:rPr>
                <w:rFonts w:ascii="Calibri" w:hAnsi="Calibri" w:cs="Calibri"/>
                <w:color w:val="000000"/>
              </w:rPr>
            </w:pPr>
            <w:r>
              <w:rPr>
                <w:rFonts w:ascii="Calibri" w:hAnsi="Calibri" w:cs="Calibri"/>
                <w:color w:val="000000"/>
              </w:rPr>
              <w:t>0.915</w:t>
            </w:r>
          </w:p>
        </w:tc>
        <w:tc>
          <w:tcPr>
            <w:tcW w:w="1871" w:type="dxa"/>
            <w:tcBorders>
              <w:top w:val="nil"/>
              <w:left w:val="nil"/>
              <w:bottom w:val="single" w:sz="4" w:space="0" w:color="auto"/>
              <w:right w:val="single" w:sz="4" w:space="0" w:color="auto"/>
            </w:tcBorders>
            <w:shd w:val="clear" w:color="000000" w:fill="FFE699"/>
            <w:noWrap/>
            <w:hideMark/>
          </w:tcPr>
          <w:p w14:paraId="417741C7" w14:textId="33A65E12" w:rsidR="005526B5" w:rsidRDefault="005526B5" w:rsidP="005526B5">
            <w:pPr>
              <w:jc w:val="right"/>
              <w:rPr>
                <w:rFonts w:ascii="Calibri" w:hAnsi="Calibri" w:cs="Calibri"/>
                <w:color w:val="000000"/>
              </w:rPr>
            </w:pPr>
            <w:r>
              <w:rPr>
                <w:color w:val="000000"/>
                <w:sz w:val="20"/>
                <w:szCs w:val="20"/>
              </w:rPr>
              <w:t>0.473</w:t>
            </w:r>
          </w:p>
        </w:tc>
      </w:tr>
      <w:tr w:rsidR="005526B5" w14:paraId="44C32ADB"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3E469FB5" w14:textId="77777777" w:rsidR="005526B5" w:rsidRDefault="005526B5" w:rsidP="005526B5">
            <w:pPr>
              <w:rPr>
                <w:rFonts w:ascii="Calibri" w:hAnsi="Calibri" w:cs="Calibri"/>
                <w:color w:val="000000"/>
              </w:rPr>
            </w:pPr>
            <w:r>
              <w:rPr>
                <w:rFonts w:ascii="Calibri" w:hAnsi="Calibri" w:cs="Calibri"/>
                <w:color w:val="000000"/>
              </w:rPr>
              <w:t>top-4 beam accuracy</w:t>
            </w:r>
          </w:p>
        </w:tc>
        <w:tc>
          <w:tcPr>
            <w:tcW w:w="1487" w:type="dxa"/>
            <w:tcBorders>
              <w:top w:val="nil"/>
              <w:left w:val="nil"/>
              <w:bottom w:val="single" w:sz="4" w:space="0" w:color="auto"/>
              <w:right w:val="single" w:sz="4" w:space="0" w:color="auto"/>
            </w:tcBorders>
            <w:shd w:val="clear" w:color="000000" w:fill="FFFF00"/>
            <w:noWrap/>
            <w:hideMark/>
          </w:tcPr>
          <w:p w14:paraId="3669B6AD" w14:textId="77777777" w:rsidR="005526B5" w:rsidRDefault="005526B5" w:rsidP="005526B5">
            <w:pPr>
              <w:jc w:val="right"/>
              <w:rPr>
                <w:rFonts w:ascii="Calibri" w:hAnsi="Calibri" w:cs="Calibri"/>
                <w:color w:val="000000"/>
              </w:rPr>
            </w:pPr>
            <w:r>
              <w:rPr>
                <w:rFonts w:ascii="Calibri" w:hAnsi="Calibri" w:cs="Calibri"/>
                <w:color w:val="000000"/>
              </w:rPr>
              <w:t>0.949</w:t>
            </w:r>
          </w:p>
        </w:tc>
        <w:tc>
          <w:tcPr>
            <w:tcW w:w="1871" w:type="dxa"/>
            <w:tcBorders>
              <w:top w:val="nil"/>
              <w:left w:val="nil"/>
              <w:bottom w:val="single" w:sz="4" w:space="0" w:color="auto"/>
              <w:right w:val="single" w:sz="4" w:space="0" w:color="auto"/>
            </w:tcBorders>
            <w:shd w:val="clear" w:color="000000" w:fill="FFE699"/>
            <w:noWrap/>
            <w:hideMark/>
          </w:tcPr>
          <w:p w14:paraId="1091CF1C" w14:textId="42A2F87F" w:rsidR="005526B5" w:rsidRDefault="005526B5" w:rsidP="005526B5">
            <w:pPr>
              <w:jc w:val="right"/>
              <w:rPr>
                <w:rFonts w:ascii="Calibri" w:hAnsi="Calibri" w:cs="Calibri"/>
                <w:color w:val="000000"/>
              </w:rPr>
            </w:pPr>
            <w:r>
              <w:rPr>
                <w:color w:val="000000"/>
                <w:sz w:val="20"/>
                <w:szCs w:val="20"/>
              </w:rPr>
              <w:t>0.617</w:t>
            </w:r>
          </w:p>
        </w:tc>
      </w:tr>
      <w:tr w:rsidR="005526B5" w14:paraId="04F2A6E4"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CAEEA"/>
            <w:noWrap/>
            <w:vAlign w:val="bottom"/>
            <w:hideMark/>
          </w:tcPr>
          <w:p w14:paraId="0E4FEA8E" w14:textId="77777777" w:rsidR="005526B5" w:rsidRDefault="005526B5" w:rsidP="005526B5">
            <w:pPr>
              <w:rPr>
                <w:rFonts w:ascii="Calibri" w:hAnsi="Calibri" w:cs="Calibri"/>
                <w:color w:val="000000"/>
              </w:rPr>
            </w:pPr>
            <w:r>
              <w:rPr>
                <w:rFonts w:ascii="Calibri" w:hAnsi="Calibri" w:cs="Calibri"/>
                <w:color w:val="000000"/>
              </w:rPr>
              <w:t>top-1 1 dB margin accuracy</w:t>
            </w:r>
          </w:p>
        </w:tc>
        <w:tc>
          <w:tcPr>
            <w:tcW w:w="1487" w:type="dxa"/>
            <w:tcBorders>
              <w:top w:val="nil"/>
              <w:left w:val="nil"/>
              <w:bottom w:val="single" w:sz="4" w:space="0" w:color="auto"/>
              <w:right w:val="single" w:sz="4" w:space="0" w:color="auto"/>
            </w:tcBorders>
            <w:shd w:val="clear" w:color="000000" w:fill="C6E0B4"/>
            <w:noWrap/>
            <w:hideMark/>
          </w:tcPr>
          <w:p w14:paraId="2AE5F8A4" w14:textId="77777777" w:rsidR="005526B5" w:rsidRDefault="005526B5" w:rsidP="005526B5">
            <w:pPr>
              <w:jc w:val="right"/>
              <w:rPr>
                <w:rFonts w:ascii="Calibri" w:hAnsi="Calibri" w:cs="Calibri"/>
                <w:color w:val="000000"/>
              </w:rPr>
            </w:pPr>
            <w:r>
              <w:rPr>
                <w:rFonts w:ascii="Calibri" w:hAnsi="Calibri" w:cs="Calibri"/>
                <w:color w:val="000000"/>
              </w:rPr>
              <w:t>0.793</w:t>
            </w:r>
          </w:p>
        </w:tc>
        <w:tc>
          <w:tcPr>
            <w:tcW w:w="1871" w:type="dxa"/>
            <w:tcBorders>
              <w:top w:val="nil"/>
              <w:left w:val="nil"/>
              <w:bottom w:val="single" w:sz="4" w:space="0" w:color="auto"/>
              <w:right w:val="single" w:sz="4" w:space="0" w:color="auto"/>
            </w:tcBorders>
            <w:shd w:val="clear" w:color="000000" w:fill="8EF2A3"/>
            <w:noWrap/>
            <w:hideMark/>
          </w:tcPr>
          <w:p w14:paraId="5380881D" w14:textId="5A5C92F5" w:rsidR="005526B5" w:rsidRDefault="005526B5" w:rsidP="005526B5">
            <w:pPr>
              <w:jc w:val="right"/>
              <w:rPr>
                <w:rFonts w:ascii="Calibri" w:hAnsi="Calibri" w:cs="Calibri"/>
                <w:color w:val="000000"/>
              </w:rPr>
            </w:pPr>
            <w:r>
              <w:rPr>
                <w:color w:val="000000"/>
                <w:sz w:val="20"/>
                <w:szCs w:val="20"/>
              </w:rPr>
              <w:t>0.322</w:t>
            </w:r>
          </w:p>
        </w:tc>
      </w:tr>
      <w:tr w:rsidR="009710E9" w14:paraId="156D75B3" w14:textId="77777777" w:rsidTr="009710E9">
        <w:trPr>
          <w:trHeight w:val="320"/>
        </w:trPr>
        <w:tc>
          <w:tcPr>
            <w:tcW w:w="3082" w:type="dxa"/>
            <w:tcBorders>
              <w:top w:val="nil"/>
              <w:left w:val="nil"/>
              <w:bottom w:val="nil"/>
              <w:right w:val="nil"/>
            </w:tcBorders>
            <w:shd w:val="clear" w:color="auto" w:fill="auto"/>
            <w:noWrap/>
            <w:vAlign w:val="bottom"/>
            <w:hideMark/>
          </w:tcPr>
          <w:p w14:paraId="6BF930F2" w14:textId="77777777" w:rsidR="009710E9" w:rsidRDefault="009710E9">
            <w:pPr>
              <w:jc w:val="right"/>
              <w:rPr>
                <w:rFonts w:ascii="Calibri" w:hAnsi="Calibri" w:cs="Calibri"/>
                <w:color w:val="000000"/>
              </w:rPr>
            </w:pPr>
          </w:p>
        </w:tc>
        <w:tc>
          <w:tcPr>
            <w:tcW w:w="1487" w:type="dxa"/>
            <w:tcBorders>
              <w:top w:val="nil"/>
              <w:left w:val="nil"/>
              <w:bottom w:val="nil"/>
              <w:right w:val="nil"/>
            </w:tcBorders>
            <w:shd w:val="clear" w:color="auto" w:fill="auto"/>
            <w:noWrap/>
            <w:hideMark/>
          </w:tcPr>
          <w:p w14:paraId="51D7B5FD"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5B6D9156" w14:textId="77777777" w:rsidR="009710E9" w:rsidRDefault="009710E9">
            <w:pPr>
              <w:rPr>
                <w:sz w:val="20"/>
                <w:szCs w:val="20"/>
              </w:rPr>
            </w:pPr>
          </w:p>
        </w:tc>
      </w:tr>
      <w:tr w:rsidR="009710E9" w14:paraId="6CD8C309" w14:textId="77777777" w:rsidTr="009710E9">
        <w:trPr>
          <w:trHeight w:val="320"/>
        </w:trPr>
        <w:tc>
          <w:tcPr>
            <w:tcW w:w="3082" w:type="dxa"/>
            <w:tcBorders>
              <w:top w:val="nil"/>
              <w:left w:val="nil"/>
              <w:bottom w:val="nil"/>
              <w:right w:val="nil"/>
            </w:tcBorders>
            <w:shd w:val="clear" w:color="auto" w:fill="auto"/>
            <w:noWrap/>
            <w:vAlign w:val="bottom"/>
            <w:hideMark/>
          </w:tcPr>
          <w:p w14:paraId="23490542" w14:textId="77777777" w:rsidR="009710E9" w:rsidRDefault="009710E9">
            <w:pPr>
              <w:rPr>
                <w:sz w:val="20"/>
                <w:szCs w:val="20"/>
              </w:rPr>
            </w:pPr>
          </w:p>
        </w:tc>
        <w:tc>
          <w:tcPr>
            <w:tcW w:w="1487" w:type="dxa"/>
            <w:tcBorders>
              <w:top w:val="nil"/>
              <w:left w:val="nil"/>
              <w:bottom w:val="nil"/>
              <w:right w:val="nil"/>
            </w:tcBorders>
            <w:shd w:val="clear" w:color="auto" w:fill="auto"/>
            <w:noWrap/>
            <w:hideMark/>
          </w:tcPr>
          <w:p w14:paraId="435B756A"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26B44571" w14:textId="77777777" w:rsidR="009710E9" w:rsidRDefault="009710E9">
            <w:pPr>
              <w:rPr>
                <w:sz w:val="20"/>
                <w:szCs w:val="20"/>
              </w:rPr>
            </w:pPr>
          </w:p>
        </w:tc>
      </w:tr>
      <w:tr w:rsidR="009710E9" w14:paraId="082CCC51" w14:textId="77777777" w:rsidTr="009710E9">
        <w:trPr>
          <w:trHeight w:val="320"/>
        </w:trPr>
        <w:tc>
          <w:tcPr>
            <w:tcW w:w="6440" w:type="dxa"/>
            <w:gridSpan w:val="3"/>
            <w:tcBorders>
              <w:top w:val="nil"/>
              <w:left w:val="nil"/>
              <w:bottom w:val="nil"/>
              <w:right w:val="nil"/>
            </w:tcBorders>
            <w:shd w:val="clear" w:color="auto" w:fill="auto"/>
            <w:noWrap/>
            <w:vAlign w:val="bottom"/>
            <w:hideMark/>
          </w:tcPr>
          <w:p w14:paraId="52BF18F2" w14:textId="77777777" w:rsidR="009710E9" w:rsidRDefault="009710E9">
            <w:pPr>
              <w:rPr>
                <w:rFonts w:ascii="Calibri" w:hAnsi="Calibri" w:cs="Calibri"/>
                <w:b/>
                <w:bCs/>
                <w:color w:val="000000"/>
              </w:rPr>
            </w:pPr>
            <w:r>
              <w:rPr>
                <w:rFonts w:ascii="Calibri" w:hAnsi="Calibri" w:cs="Calibri"/>
                <w:b/>
                <w:bCs/>
                <w:color w:val="000000"/>
              </w:rPr>
              <w:t>Training data set composition: {Dataset-4-1b}</w:t>
            </w:r>
          </w:p>
        </w:tc>
      </w:tr>
      <w:tr w:rsidR="009710E9" w14:paraId="446577C5" w14:textId="77777777" w:rsidTr="009710E9">
        <w:trPr>
          <w:trHeight w:val="320"/>
        </w:trPr>
        <w:tc>
          <w:tcPr>
            <w:tcW w:w="3082" w:type="dxa"/>
            <w:tcBorders>
              <w:top w:val="nil"/>
              <w:left w:val="nil"/>
              <w:bottom w:val="nil"/>
              <w:right w:val="nil"/>
            </w:tcBorders>
            <w:shd w:val="clear" w:color="auto" w:fill="auto"/>
            <w:noWrap/>
            <w:vAlign w:val="bottom"/>
            <w:hideMark/>
          </w:tcPr>
          <w:p w14:paraId="39A6EF15" w14:textId="77777777" w:rsidR="009710E9" w:rsidRDefault="009710E9">
            <w:pPr>
              <w:rPr>
                <w:rFonts w:ascii="Calibri" w:hAnsi="Calibri" w:cs="Calibri"/>
                <w:b/>
                <w:bCs/>
                <w:color w:val="000000"/>
              </w:rPr>
            </w:pPr>
          </w:p>
        </w:tc>
        <w:tc>
          <w:tcPr>
            <w:tcW w:w="1487" w:type="dxa"/>
            <w:tcBorders>
              <w:top w:val="nil"/>
              <w:left w:val="nil"/>
              <w:bottom w:val="nil"/>
              <w:right w:val="nil"/>
            </w:tcBorders>
            <w:shd w:val="clear" w:color="auto" w:fill="auto"/>
            <w:noWrap/>
            <w:hideMark/>
          </w:tcPr>
          <w:p w14:paraId="542EC02F"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208FB6D3" w14:textId="77777777" w:rsidR="009710E9" w:rsidRDefault="009710E9">
            <w:pPr>
              <w:rPr>
                <w:sz w:val="20"/>
                <w:szCs w:val="20"/>
              </w:rPr>
            </w:pPr>
          </w:p>
        </w:tc>
      </w:tr>
      <w:tr w:rsidR="009710E9" w14:paraId="17F7F048" w14:textId="77777777" w:rsidTr="009710E9">
        <w:trPr>
          <w:trHeight w:val="320"/>
        </w:trPr>
        <w:tc>
          <w:tcPr>
            <w:tcW w:w="3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03B0A679" w14:textId="77777777" w:rsidR="009710E9" w:rsidRDefault="009710E9">
            <w:pPr>
              <w:rPr>
                <w:rFonts w:ascii="Calibri" w:hAnsi="Calibri" w:cs="Calibri"/>
                <w:color w:val="000000"/>
              </w:rPr>
            </w:pPr>
            <w:r>
              <w:rPr>
                <w:rFonts w:ascii="Calibri" w:hAnsi="Calibri" w:cs="Calibri"/>
                <w:color w:val="000000"/>
              </w:rPr>
              <w:t>Test dataset</w:t>
            </w:r>
          </w:p>
        </w:tc>
        <w:tc>
          <w:tcPr>
            <w:tcW w:w="1487" w:type="dxa"/>
            <w:tcBorders>
              <w:top w:val="single" w:sz="4" w:space="0" w:color="auto"/>
              <w:left w:val="nil"/>
              <w:bottom w:val="single" w:sz="4" w:space="0" w:color="auto"/>
              <w:right w:val="single" w:sz="4" w:space="0" w:color="auto"/>
            </w:tcBorders>
            <w:shd w:val="clear" w:color="000000" w:fill="ACEDE5"/>
            <w:noWrap/>
            <w:hideMark/>
          </w:tcPr>
          <w:p w14:paraId="2AEF24A2" w14:textId="77777777" w:rsidR="009710E9" w:rsidRDefault="009710E9">
            <w:pPr>
              <w:rPr>
                <w:rFonts w:ascii="Calibri" w:hAnsi="Calibri" w:cs="Calibri"/>
                <w:color w:val="000000"/>
              </w:rPr>
            </w:pPr>
            <w:r>
              <w:rPr>
                <w:rFonts w:ascii="Calibri" w:hAnsi="Calibri" w:cs="Calibri"/>
                <w:color w:val="000000"/>
              </w:rPr>
              <w:t>Dataset-4-1b</w:t>
            </w:r>
          </w:p>
        </w:tc>
        <w:tc>
          <w:tcPr>
            <w:tcW w:w="1871" w:type="dxa"/>
            <w:tcBorders>
              <w:top w:val="single" w:sz="4" w:space="0" w:color="auto"/>
              <w:left w:val="nil"/>
              <w:bottom w:val="single" w:sz="4" w:space="0" w:color="auto"/>
              <w:right w:val="single" w:sz="4" w:space="0" w:color="auto"/>
            </w:tcBorders>
            <w:shd w:val="clear" w:color="000000" w:fill="ACEDE5"/>
            <w:noWrap/>
            <w:hideMark/>
          </w:tcPr>
          <w:p w14:paraId="335D28EE" w14:textId="77777777" w:rsidR="009710E9" w:rsidRDefault="009710E9">
            <w:pPr>
              <w:rPr>
                <w:rFonts w:ascii="Calibri" w:hAnsi="Calibri" w:cs="Calibri"/>
                <w:color w:val="000000"/>
              </w:rPr>
            </w:pPr>
            <w:r>
              <w:rPr>
                <w:rFonts w:ascii="Calibri" w:hAnsi="Calibri" w:cs="Calibri"/>
                <w:color w:val="000000"/>
              </w:rPr>
              <w:t>Dataset-4-1b</w:t>
            </w:r>
          </w:p>
        </w:tc>
      </w:tr>
      <w:tr w:rsidR="009710E9" w14:paraId="37EEB08F"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ACEDE5"/>
            <w:noWrap/>
            <w:vAlign w:val="bottom"/>
            <w:hideMark/>
          </w:tcPr>
          <w:p w14:paraId="1DC9A804" w14:textId="77777777" w:rsidR="009710E9" w:rsidRDefault="009710E9">
            <w:pPr>
              <w:rPr>
                <w:rFonts w:ascii="Calibri" w:hAnsi="Calibri" w:cs="Calibri"/>
                <w:color w:val="000000"/>
              </w:rPr>
            </w:pPr>
            <w:r>
              <w:rPr>
                <w:rFonts w:ascii="Calibri" w:hAnsi="Calibri" w:cs="Calibri"/>
                <w:color w:val="000000"/>
              </w:rPr>
              <w:t>Prediction method</w:t>
            </w:r>
          </w:p>
        </w:tc>
        <w:tc>
          <w:tcPr>
            <w:tcW w:w="1487" w:type="dxa"/>
            <w:tcBorders>
              <w:top w:val="nil"/>
              <w:left w:val="nil"/>
              <w:bottom w:val="single" w:sz="4" w:space="0" w:color="auto"/>
              <w:right w:val="single" w:sz="4" w:space="0" w:color="auto"/>
            </w:tcBorders>
            <w:shd w:val="clear" w:color="000000" w:fill="ACEDE5"/>
            <w:noWrap/>
            <w:hideMark/>
          </w:tcPr>
          <w:p w14:paraId="5C3F5B39" w14:textId="77777777" w:rsidR="009710E9" w:rsidRDefault="009710E9">
            <w:pPr>
              <w:rPr>
                <w:rFonts w:ascii="Calibri" w:hAnsi="Calibri" w:cs="Calibri"/>
                <w:color w:val="000000"/>
              </w:rPr>
            </w:pPr>
            <w:r>
              <w:rPr>
                <w:rFonts w:ascii="Calibri" w:hAnsi="Calibri" w:cs="Calibri"/>
                <w:color w:val="000000"/>
              </w:rPr>
              <w:t xml:space="preserve">AI prediction </w:t>
            </w:r>
          </w:p>
        </w:tc>
        <w:tc>
          <w:tcPr>
            <w:tcW w:w="1871" w:type="dxa"/>
            <w:tcBorders>
              <w:top w:val="nil"/>
              <w:left w:val="nil"/>
              <w:bottom w:val="single" w:sz="4" w:space="0" w:color="auto"/>
              <w:right w:val="single" w:sz="4" w:space="0" w:color="auto"/>
            </w:tcBorders>
            <w:shd w:val="clear" w:color="000000" w:fill="ACEDE5"/>
            <w:noWrap/>
            <w:hideMark/>
          </w:tcPr>
          <w:p w14:paraId="059B7546" w14:textId="77777777" w:rsidR="009710E9" w:rsidRDefault="009710E9">
            <w:pPr>
              <w:rPr>
                <w:rFonts w:ascii="Calibri" w:hAnsi="Calibri" w:cs="Calibri"/>
                <w:color w:val="000000"/>
              </w:rPr>
            </w:pPr>
            <w:r>
              <w:rPr>
                <w:rFonts w:ascii="Calibri" w:hAnsi="Calibri" w:cs="Calibri"/>
                <w:color w:val="000000"/>
              </w:rPr>
              <w:t>Conv. prediction</w:t>
            </w:r>
          </w:p>
        </w:tc>
      </w:tr>
      <w:tr w:rsidR="00830AF7" w14:paraId="4D78C09D"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5AF82548" w14:textId="77777777" w:rsidR="00830AF7" w:rsidRDefault="00830AF7" w:rsidP="00830AF7">
            <w:pPr>
              <w:rPr>
                <w:rFonts w:ascii="Calibri" w:hAnsi="Calibri" w:cs="Calibri"/>
                <w:color w:val="000000"/>
              </w:rPr>
            </w:pPr>
            <w:r>
              <w:rPr>
                <w:rFonts w:ascii="Calibri" w:hAnsi="Calibri" w:cs="Calibri"/>
                <w:color w:val="000000"/>
              </w:rPr>
              <w:t>top-1 beam accuracy</w:t>
            </w:r>
          </w:p>
        </w:tc>
        <w:tc>
          <w:tcPr>
            <w:tcW w:w="1487" w:type="dxa"/>
            <w:tcBorders>
              <w:top w:val="nil"/>
              <w:left w:val="nil"/>
              <w:bottom w:val="single" w:sz="4" w:space="0" w:color="auto"/>
              <w:right w:val="single" w:sz="4" w:space="0" w:color="auto"/>
            </w:tcBorders>
            <w:shd w:val="clear" w:color="000000" w:fill="FFFF00"/>
            <w:noWrap/>
            <w:hideMark/>
          </w:tcPr>
          <w:p w14:paraId="7CBB11FF" w14:textId="77777777" w:rsidR="00830AF7" w:rsidRDefault="00830AF7" w:rsidP="00830AF7">
            <w:pPr>
              <w:jc w:val="right"/>
              <w:rPr>
                <w:rFonts w:ascii="Calibri" w:hAnsi="Calibri" w:cs="Calibri"/>
                <w:color w:val="000000"/>
              </w:rPr>
            </w:pPr>
            <w:r>
              <w:rPr>
                <w:rFonts w:ascii="Calibri" w:hAnsi="Calibri" w:cs="Calibri"/>
                <w:color w:val="000000"/>
              </w:rPr>
              <w:t>0.680</w:t>
            </w:r>
          </w:p>
        </w:tc>
        <w:tc>
          <w:tcPr>
            <w:tcW w:w="1871" w:type="dxa"/>
            <w:tcBorders>
              <w:top w:val="nil"/>
              <w:left w:val="nil"/>
              <w:bottom w:val="single" w:sz="4" w:space="0" w:color="auto"/>
              <w:right w:val="single" w:sz="4" w:space="0" w:color="auto"/>
            </w:tcBorders>
            <w:shd w:val="clear" w:color="000000" w:fill="FFE699"/>
            <w:noWrap/>
            <w:hideMark/>
          </w:tcPr>
          <w:p w14:paraId="2FAE517C" w14:textId="2612DA81" w:rsidR="00830AF7" w:rsidRDefault="00830AF7" w:rsidP="00830AF7">
            <w:pPr>
              <w:jc w:val="right"/>
              <w:rPr>
                <w:rFonts w:ascii="Calibri" w:hAnsi="Calibri" w:cs="Calibri"/>
                <w:color w:val="000000"/>
              </w:rPr>
            </w:pPr>
            <w:r>
              <w:rPr>
                <w:color w:val="000000"/>
                <w:sz w:val="20"/>
                <w:szCs w:val="20"/>
              </w:rPr>
              <w:t>0.208</w:t>
            </w:r>
          </w:p>
        </w:tc>
      </w:tr>
      <w:tr w:rsidR="00830AF7" w14:paraId="49A5EDB5"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2C821436" w14:textId="77777777" w:rsidR="00830AF7" w:rsidRDefault="00830AF7" w:rsidP="00830AF7">
            <w:pPr>
              <w:rPr>
                <w:rFonts w:ascii="Calibri" w:hAnsi="Calibri" w:cs="Calibri"/>
                <w:color w:val="000000"/>
              </w:rPr>
            </w:pPr>
            <w:r>
              <w:rPr>
                <w:rFonts w:ascii="Calibri" w:hAnsi="Calibri" w:cs="Calibri"/>
                <w:color w:val="000000"/>
              </w:rPr>
              <w:t>top-2 beam accuracy</w:t>
            </w:r>
          </w:p>
        </w:tc>
        <w:tc>
          <w:tcPr>
            <w:tcW w:w="1487" w:type="dxa"/>
            <w:tcBorders>
              <w:top w:val="nil"/>
              <w:left w:val="nil"/>
              <w:bottom w:val="single" w:sz="4" w:space="0" w:color="auto"/>
              <w:right w:val="single" w:sz="4" w:space="0" w:color="auto"/>
            </w:tcBorders>
            <w:shd w:val="clear" w:color="000000" w:fill="FFFF00"/>
            <w:noWrap/>
            <w:hideMark/>
          </w:tcPr>
          <w:p w14:paraId="154E38E8" w14:textId="77777777" w:rsidR="00830AF7" w:rsidRDefault="00830AF7" w:rsidP="00830AF7">
            <w:pPr>
              <w:jc w:val="right"/>
              <w:rPr>
                <w:rFonts w:ascii="Calibri" w:hAnsi="Calibri" w:cs="Calibri"/>
                <w:color w:val="000000"/>
              </w:rPr>
            </w:pPr>
            <w:r>
              <w:rPr>
                <w:rFonts w:ascii="Calibri" w:hAnsi="Calibri" w:cs="Calibri"/>
                <w:color w:val="000000"/>
              </w:rPr>
              <w:t>0.848</w:t>
            </w:r>
          </w:p>
        </w:tc>
        <w:tc>
          <w:tcPr>
            <w:tcW w:w="1871" w:type="dxa"/>
            <w:tcBorders>
              <w:top w:val="nil"/>
              <w:left w:val="nil"/>
              <w:bottom w:val="single" w:sz="4" w:space="0" w:color="auto"/>
              <w:right w:val="single" w:sz="4" w:space="0" w:color="auto"/>
            </w:tcBorders>
            <w:shd w:val="clear" w:color="000000" w:fill="FFE699"/>
            <w:noWrap/>
            <w:hideMark/>
          </w:tcPr>
          <w:p w14:paraId="74E9D539" w14:textId="59092B49" w:rsidR="00830AF7" w:rsidRDefault="00830AF7" w:rsidP="00830AF7">
            <w:pPr>
              <w:jc w:val="right"/>
              <w:rPr>
                <w:rFonts w:ascii="Calibri" w:hAnsi="Calibri" w:cs="Calibri"/>
                <w:color w:val="000000"/>
              </w:rPr>
            </w:pPr>
            <w:r>
              <w:rPr>
                <w:color w:val="000000"/>
                <w:sz w:val="20"/>
                <w:szCs w:val="20"/>
              </w:rPr>
              <w:t>0.327</w:t>
            </w:r>
          </w:p>
        </w:tc>
      </w:tr>
      <w:tr w:rsidR="00830AF7" w14:paraId="6EBAE7B8"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7D9D1849" w14:textId="77777777" w:rsidR="00830AF7" w:rsidRDefault="00830AF7" w:rsidP="00830AF7">
            <w:pPr>
              <w:rPr>
                <w:rFonts w:ascii="Calibri" w:hAnsi="Calibri" w:cs="Calibri"/>
                <w:color w:val="000000"/>
              </w:rPr>
            </w:pPr>
            <w:r>
              <w:rPr>
                <w:rFonts w:ascii="Calibri" w:hAnsi="Calibri" w:cs="Calibri"/>
                <w:color w:val="000000"/>
              </w:rPr>
              <w:t>top-3 beam accuracy</w:t>
            </w:r>
          </w:p>
        </w:tc>
        <w:tc>
          <w:tcPr>
            <w:tcW w:w="1487" w:type="dxa"/>
            <w:tcBorders>
              <w:top w:val="nil"/>
              <w:left w:val="nil"/>
              <w:bottom w:val="single" w:sz="4" w:space="0" w:color="auto"/>
              <w:right w:val="single" w:sz="4" w:space="0" w:color="auto"/>
            </w:tcBorders>
            <w:shd w:val="clear" w:color="000000" w:fill="FFFF00"/>
            <w:noWrap/>
            <w:hideMark/>
          </w:tcPr>
          <w:p w14:paraId="0EB99911" w14:textId="77777777" w:rsidR="00830AF7" w:rsidRDefault="00830AF7" w:rsidP="00830AF7">
            <w:pPr>
              <w:jc w:val="right"/>
              <w:rPr>
                <w:rFonts w:ascii="Calibri" w:hAnsi="Calibri" w:cs="Calibri"/>
                <w:color w:val="000000"/>
              </w:rPr>
            </w:pPr>
            <w:r>
              <w:rPr>
                <w:rFonts w:ascii="Calibri" w:hAnsi="Calibri" w:cs="Calibri"/>
                <w:color w:val="000000"/>
              </w:rPr>
              <w:t>0.912</w:t>
            </w:r>
          </w:p>
        </w:tc>
        <w:tc>
          <w:tcPr>
            <w:tcW w:w="1871" w:type="dxa"/>
            <w:tcBorders>
              <w:top w:val="nil"/>
              <w:left w:val="nil"/>
              <w:bottom w:val="single" w:sz="4" w:space="0" w:color="auto"/>
              <w:right w:val="single" w:sz="4" w:space="0" w:color="auto"/>
            </w:tcBorders>
            <w:shd w:val="clear" w:color="000000" w:fill="FFE699"/>
            <w:noWrap/>
            <w:hideMark/>
          </w:tcPr>
          <w:p w14:paraId="0131CE10" w14:textId="3E5BECB2" w:rsidR="00830AF7" w:rsidRDefault="00830AF7" w:rsidP="00830AF7">
            <w:pPr>
              <w:jc w:val="right"/>
              <w:rPr>
                <w:rFonts w:ascii="Calibri" w:hAnsi="Calibri" w:cs="Calibri"/>
                <w:color w:val="000000"/>
              </w:rPr>
            </w:pPr>
            <w:r>
              <w:rPr>
                <w:color w:val="000000"/>
                <w:sz w:val="20"/>
                <w:szCs w:val="20"/>
              </w:rPr>
              <w:t>0.456</w:t>
            </w:r>
          </w:p>
        </w:tc>
      </w:tr>
      <w:tr w:rsidR="00830AF7" w14:paraId="62A594E5"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1358689F" w14:textId="77777777" w:rsidR="00830AF7" w:rsidRDefault="00830AF7" w:rsidP="00830AF7">
            <w:pPr>
              <w:rPr>
                <w:rFonts w:ascii="Calibri" w:hAnsi="Calibri" w:cs="Calibri"/>
                <w:color w:val="000000"/>
              </w:rPr>
            </w:pPr>
            <w:r>
              <w:rPr>
                <w:rFonts w:ascii="Calibri" w:hAnsi="Calibri" w:cs="Calibri"/>
                <w:color w:val="000000"/>
              </w:rPr>
              <w:t>top-4 beam accuracy</w:t>
            </w:r>
          </w:p>
        </w:tc>
        <w:tc>
          <w:tcPr>
            <w:tcW w:w="1487" w:type="dxa"/>
            <w:tcBorders>
              <w:top w:val="nil"/>
              <w:left w:val="nil"/>
              <w:bottom w:val="single" w:sz="4" w:space="0" w:color="auto"/>
              <w:right w:val="single" w:sz="4" w:space="0" w:color="auto"/>
            </w:tcBorders>
            <w:shd w:val="clear" w:color="000000" w:fill="FFFF00"/>
            <w:noWrap/>
            <w:hideMark/>
          </w:tcPr>
          <w:p w14:paraId="41B254A2" w14:textId="77777777" w:rsidR="00830AF7" w:rsidRDefault="00830AF7" w:rsidP="00830AF7">
            <w:pPr>
              <w:jc w:val="right"/>
              <w:rPr>
                <w:rFonts w:ascii="Calibri" w:hAnsi="Calibri" w:cs="Calibri"/>
                <w:color w:val="000000"/>
              </w:rPr>
            </w:pPr>
            <w:r>
              <w:rPr>
                <w:rFonts w:ascii="Calibri" w:hAnsi="Calibri" w:cs="Calibri"/>
                <w:color w:val="000000"/>
              </w:rPr>
              <w:t>0.948</w:t>
            </w:r>
          </w:p>
        </w:tc>
        <w:tc>
          <w:tcPr>
            <w:tcW w:w="1871" w:type="dxa"/>
            <w:tcBorders>
              <w:top w:val="nil"/>
              <w:left w:val="nil"/>
              <w:bottom w:val="single" w:sz="4" w:space="0" w:color="auto"/>
              <w:right w:val="single" w:sz="4" w:space="0" w:color="auto"/>
            </w:tcBorders>
            <w:shd w:val="clear" w:color="000000" w:fill="FFE699"/>
            <w:noWrap/>
            <w:hideMark/>
          </w:tcPr>
          <w:p w14:paraId="71659F85" w14:textId="3D1028D0" w:rsidR="00830AF7" w:rsidRDefault="00830AF7" w:rsidP="00830AF7">
            <w:pPr>
              <w:jc w:val="right"/>
              <w:rPr>
                <w:rFonts w:ascii="Calibri" w:hAnsi="Calibri" w:cs="Calibri"/>
                <w:color w:val="000000"/>
              </w:rPr>
            </w:pPr>
            <w:r>
              <w:rPr>
                <w:color w:val="000000"/>
                <w:sz w:val="20"/>
                <w:szCs w:val="20"/>
              </w:rPr>
              <w:t>0.617</w:t>
            </w:r>
          </w:p>
        </w:tc>
      </w:tr>
      <w:tr w:rsidR="00830AF7" w14:paraId="5E71B086" w14:textId="77777777" w:rsidTr="009710E9">
        <w:trPr>
          <w:trHeight w:val="320"/>
        </w:trPr>
        <w:tc>
          <w:tcPr>
            <w:tcW w:w="3082" w:type="dxa"/>
            <w:tcBorders>
              <w:top w:val="nil"/>
              <w:left w:val="single" w:sz="4" w:space="0" w:color="auto"/>
              <w:bottom w:val="nil"/>
              <w:right w:val="single" w:sz="4" w:space="0" w:color="auto"/>
            </w:tcBorders>
            <w:shd w:val="clear" w:color="000000" w:fill="FCAEEA"/>
            <w:noWrap/>
            <w:vAlign w:val="bottom"/>
            <w:hideMark/>
          </w:tcPr>
          <w:p w14:paraId="054DFE78" w14:textId="77777777" w:rsidR="00830AF7" w:rsidRDefault="00830AF7" w:rsidP="00830AF7">
            <w:pPr>
              <w:rPr>
                <w:rFonts w:ascii="Calibri" w:hAnsi="Calibri" w:cs="Calibri"/>
                <w:color w:val="000000"/>
              </w:rPr>
            </w:pPr>
            <w:r>
              <w:rPr>
                <w:rFonts w:ascii="Calibri" w:hAnsi="Calibri" w:cs="Calibri"/>
                <w:color w:val="000000"/>
              </w:rPr>
              <w:t>top-1 1 dB margin accuracy</w:t>
            </w:r>
          </w:p>
        </w:tc>
        <w:tc>
          <w:tcPr>
            <w:tcW w:w="1487" w:type="dxa"/>
            <w:tcBorders>
              <w:top w:val="nil"/>
              <w:left w:val="nil"/>
              <w:bottom w:val="nil"/>
              <w:right w:val="single" w:sz="4" w:space="0" w:color="auto"/>
            </w:tcBorders>
            <w:shd w:val="clear" w:color="000000" w:fill="C6E0B4"/>
            <w:noWrap/>
            <w:hideMark/>
          </w:tcPr>
          <w:p w14:paraId="1C27FCF1" w14:textId="77777777" w:rsidR="00830AF7" w:rsidRDefault="00830AF7" w:rsidP="00830AF7">
            <w:pPr>
              <w:jc w:val="right"/>
              <w:rPr>
                <w:rFonts w:ascii="Calibri" w:hAnsi="Calibri" w:cs="Calibri"/>
                <w:color w:val="000000"/>
              </w:rPr>
            </w:pPr>
            <w:r>
              <w:rPr>
                <w:rFonts w:ascii="Calibri" w:hAnsi="Calibri" w:cs="Calibri"/>
                <w:color w:val="000000"/>
              </w:rPr>
              <w:t>0.786</w:t>
            </w:r>
          </w:p>
        </w:tc>
        <w:tc>
          <w:tcPr>
            <w:tcW w:w="1871" w:type="dxa"/>
            <w:tcBorders>
              <w:top w:val="nil"/>
              <w:left w:val="nil"/>
              <w:bottom w:val="nil"/>
              <w:right w:val="single" w:sz="4" w:space="0" w:color="auto"/>
            </w:tcBorders>
            <w:shd w:val="clear" w:color="000000" w:fill="8EF2A3"/>
            <w:noWrap/>
            <w:hideMark/>
          </w:tcPr>
          <w:p w14:paraId="451F57A2" w14:textId="39464325" w:rsidR="00830AF7" w:rsidRDefault="00830AF7" w:rsidP="00830AF7">
            <w:pPr>
              <w:jc w:val="right"/>
              <w:rPr>
                <w:rFonts w:ascii="Calibri" w:hAnsi="Calibri" w:cs="Calibri"/>
                <w:color w:val="000000"/>
              </w:rPr>
            </w:pPr>
            <w:r>
              <w:rPr>
                <w:color w:val="000000"/>
                <w:sz w:val="20"/>
                <w:szCs w:val="20"/>
              </w:rPr>
              <w:t>0.299</w:t>
            </w:r>
          </w:p>
        </w:tc>
      </w:tr>
      <w:tr w:rsidR="009710E9" w14:paraId="04557DC3"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CAEEA"/>
            <w:noWrap/>
            <w:vAlign w:val="bottom"/>
          </w:tcPr>
          <w:p w14:paraId="3D2911E9" w14:textId="77777777" w:rsidR="009710E9" w:rsidRDefault="009710E9">
            <w:pPr>
              <w:rPr>
                <w:rFonts w:ascii="Calibri" w:hAnsi="Calibri" w:cs="Calibri"/>
                <w:color w:val="000000"/>
              </w:rPr>
            </w:pPr>
          </w:p>
        </w:tc>
        <w:tc>
          <w:tcPr>
            <w:tcW w:w="1487" w:type="dxa"/>
            <w:tcBorders>
              <w:top w:val="nil"/>
              <w:left w:val="nil"/>
              <w:bottom w:val="single" w:sz="4" w:space="0" w:color="auto"/>
              <w:right w:val="single" w:sz="4" w:space="0" w:color="auto"/>
            </w:tcBorders>
            <w:shd w:val="clear" w:color="000000" w:fill="C6E0B4"/>
            <w:noWrap/>
          </w:tcPr>
          <w:p w14:paraId="6BA0E20C" w14:textId="77777777" w:rsidR="009710E9" w:rsidRDefault="009710E9">
            <w:pPr>
              <w:jc w:val="right"/>
              <w:rPr>
                <w:rFonts w:ascii="Calibri" w:hAnsi="Calibri" w:cs="Calibri"/>
                <w:color w:val="000000"/>
              </w:rPr>
            </w:pPr>
          </w:p>
        </w:tc>
        <w:tc>
          <w:tcPr>
            <w:tcW w:w="1871" w:type="dxa"/>
            <w:tcBorders>
              <w:top w:val="nil"/>
              <w:left w:val="nil"/>
              <w:bottom w:val="single" w:sz="4" w:space="0" w:color="auto"/>
              <w:right w:val="single" w:sz="4" w:space="0" w:color="auto"/>
            </w:tcBorders>
            <w:shd w:val="clear" w:color="000000" w:fill="8EF2A3"/>
            <w:noWrap/>
          </w:tcPr>
          <w:p w14:paraId="160CCE5D" w14:textId="77777777" w:rsidR="009710E9" w:rsidRDefault="009710E9">
            <w:pPr>
              <w:jc w:val="right"/>
              <w:rPr>
                <w:rFonts w:ascii="Calibri" w:hAnsi="Calibri" w:cs="Calibri"/>
                <w:color w:val="000000"/>
              </w:rPr>
            </w:pPr>
          </w:p>
        </w:tc>
      </w:tr>
    </w:tbl>
    <w:p w14:paraId="5601D244" w14:textId="6B93CF5D" w:rsidR="00221596" w:rsidRDefault="00221596" w:rsidP="00775410">
      <w:pPr>
        <w:rPr>
          <w:sz w:val="20"/>
          <w:szCs w:val="20"/>
        </w:rPr>
      </w:pPr>
    </w:p>
    <w:p w14:paraId="20870C5D" w14:textId="77F1FCB6" w:rsidR="00532126" w:rsidRDefault="00532126" w:rsidP="00775410">
      <w:pPr>
        <w:rPr>
          <w:sz w:val="20"/>
          <w:szCs w:val="20"/>
        </w:rPr>
      </w:pPr>
    </w:p>
    <w:p w14:paraId="2AE8E08A" w14:textId="0D065082" w:rsidR="00532126" w:rsidRDefault="00532126" w:rsidP="00285F90">
      <w:pPr>
        <w:pStyle w:val="Heading3"/>
      </w:pPr>
      <w:bookmarkStart w:id="16" w:name="_Toc134982832"/>
      <w:r>
        <w:t xml:space="preserve">Set B with 8 </w:t>
      </w:r>
      <w:proofErr w:type="gramStart"/>
      <w:r>
        <w:t>beams</w:t>
      </w:r>
      <w:bookmarkEnd w:id="16"/>
      <w:proofErr w:type="gramEnd"/>
    </w:p>
    <w:p w14:paraId="464B4D9D" w14:textId="51ED5753" w:rsidR="00E1270E" w:rsidRDefault="00E1270E" w:rsidP="00E1270E"/>
    <w:tbl>
      <w:tblPr>
        <w:tblW w:w="6500" w:type="dxa"/>
        <w:tblLook w:val="04A0" w:firstRow="1" w:lastRow="0" w:firstColumn="1" w:lastColumn="0" w:noHBand="0" w:noVBand="1"/>
      </w:tblPr>
      <w:tblGrid>
        <w:gridCol w:w="3111"/>
        <w:gridCol w:w="1500"/>
        <w:gridCol w:w="1889"/>
      </w:tblGrid>
      <w:tr w:rsidR="00E1270E" w14:paraId="1FEFACAA" w14:textId="77777777" w:rsidTr="00E1270E">
        <w:trPr>
          <w:trHeight w:val="320"/>
        </w:trPr>
        <w:tc>
          <w:tcPr>
            <w:tcW w:w="6500" w:type="dxa"/>
            <w:gridSpan w:val="3"/>
            <w:tcBorders>
              <w:top w:val="nil"/>
              <w:left w:val="nil"/>
              <w:bottom w:val="nil"/>
              <w:right w:val="nil"/>
            </w:tcBorders>
            <w:shd w:val="clear" w:color="auto" w:fill="auto"/>
            <w:noWrap/>
            <w:vAlign w:val="bottom"/>
            <w:hideMark/>
          </w:tcPr>
          <w:p w14:paraId="30434660" w14:textId="77777777" w:rsidR="00E1270E" w:rsidRDefault="00E1270E">
            <w:pPr>
              <w:rPr>
                <w:rFonts w:ascii="Calibri" w:hAnsi="Calibri" w:cs="Calibri"/>
                <w:b/>
                <w:bCs/>
                <w:color w:val="000000"/>
              </w:rPr>
            </w:pPr>
            <w:r>
              <w:rPr>
                <w:rFonts w:ascii="Calibri" w:hAnsi="Calibri" w:cs="Calibri"/>
                <w:b/>
                <w:bCs/>
                <w:color w:val="000000"/>
              </w:rPr>
              <w:lastRenderedPageBreak/>
              <w:t>Training data set composition: {Dataset-8-1a}</w:t>
            </w:r>
          </w:p>
        </w:tc>
      </w:tr>
      <w:tr w:rsidR="00E1270E" w14:paraId="27642ED9" w14:textId="77777777" w:rsidTr="00E1270E">
        <w:trPr>
          <w:trHeight w:val="320"/>
        </w:trPr>
        <w:tc>
          <w:tcPr>
            <w:tcW w:w="3111" w:type="dxa"/>
            <w:tcBorders>
              <w:top w:val="nil"/>
              <w:left w:val="nil"/>
              <w:bottom w:val="nil"/>
              <w:right w:val="nil"/>
            </w:tcBorders>
            <w:shd w:val="clear" w:color="auto" w:fill="auto"/>
            <w:noWrap/>
            <w:vAlign w:val="bottom"/>
            <w:hideMark/>
          </w:tcPr>
          <w:p w14:paraId="48BFBCCA" w14:textId="77777777" w:rsidR="00E1270E" w:rsidRDefault="00E1270E">
            <w:pPr>
              <w:rPr>
                <w:rFonts w:ascii="Calibri" w:hAnsi="Calibri" w:cs="Calibri"/>
                <w:b/>
                <w:bCs/>
                <w:color w:val="000000"/>
              </w:rPr>
            </w:pPr>
          </w:p>
        </w:tc>
        <w:tc>
          <w:tcPr>
            <w:tcW w:w="1500" w:type="dxa"/>
            <w:tcBorders>
              <w:top w:val="nil"/>
              <w:left w:val="nil"/>
              <w:bottom w:val="nil"/>
              <w:right w:val="nil"/>
            </w:tcBorders>
            <w:shd w:val="clear" w:color="auto" w:fill="auto"/>
            <w:noWrap/>
            <w:hideMark/>
          </w:tcPr>
          <w:p w14:paraId="7EBA72B6"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51CFAE72" w14:textId="77777777" w:rsidR="00E1270E" w:rsidRDefault="00E1270E">
            <w:pPr>
              <w:rPr>
                <w:sz w:val="20"/>
                <w:szCs w:val="20"/>
              </w:rPr>
            </w:pPr>
          </w:p>
        </w:tc>
      </w:tr>
      <w:tr w:rsidR="00E1270E" w14:paraId="451F8EFF" w14:textId="77777777" w:rsidTr="00E1270E">
        <w:trPr>
          <w:trHeight w:val="320"/>
        </w:trPr>
        <w:tc>
          <w:tcPr>
            <w:tcW w:w="3111"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4965EFBB" w14:textId="77777777" w:rsidR="00E1270E" w:rsidRDefault="00E1270E">
            <w:pPr>
              <w:rPr>
                <w:rFonts w:ascii="Calibri" w:hAnsi="Calibri" w:cs="Calibri"/>
                <w:color w:val="000000"/>
              </w:rPr>
            </w:pPr>
            <w:r>
              <w:rPr>
                <w:rFonts w:ascii="Calibri" w:hAnsi="Calibri" w:cs="Calibri"/>
                <w:color w:val="000000"/>
              </w:rPr>
              <w:t>Test dataset</w:t>
            </w:r>
          </w:p>
        </w:tc>
        <w:tc>
          <w:tcPr>
            <w:tcW w:w="1500" w:type="dxa"/>
            <w:tcBorders>
              <w:top w:val="single" w:sz="4" w:space="0" w:color="auto"/>
              <w:left w:val="nil"/>
              <w:bottom w:val="single" w:sz="4" w:space="0" w:color="auto"/>
              <w:right w:val="single" w:sz="4" w:space="0" w:color="auto"/>
            </w:tcBorders>
            <w:shd w:val="clear" w:color="000000" w:fill="ACEDE5"/>
            <w:noWrap/>
            <w:hideMark/>
          </w:tcPr>
          <w:p w14:paraId="66AABBE9" w14:textId="77777777" w:rsidR="00E1270E" w:rsidRDefault="00E1270E">
            <w:pPr>
              <w:rPr>
                <w:rFonts w:ascii="Calibri" w:hAnsi="Calibri" w:cs="Calibri"/>
                <w:color w:val="000000"/>
              </w:rPr>
            </w:pPr>
            <w:r>
              <w:rPr>
                <w:rFonts w:ascii="Calibri" w:hAnsi="Calibri" w:cs="Calibri"/>
                <w:color w:val="000000"/>
              </w:rPr>
              <w:t>Dataset-8-1a</w:t>
            </w:r>
          </w:p>
        </w:tc>
        <w:tc>
          <w:tcPr>
            <w:tcW w:w="1889" w:type="dxa"/>
            <w:tcBorders>
              <w:top w:val="single" w:sz="4" w:space="0" w:color="auto"/>
              <w:left w:val="nil"/>
              <w:bottom w:val="single" w:sz="4" w:space="0" w:color="auto"/>
              <w:right w:val="single" w:sz="4" w:space="0" w:color="auto"/>
            </w:tcBorders>
            <w:shd w:val="clear" w:color="000000" w:fill="ACEDE5"/>
            <w:noWrap/>
            <w:hideMark/>
          </w:tcPr>
          <w:p w14:paraId="3EF7D7D3" w14:textId="77777777" w:rsidR="00E1270E" w:rsidRDefault="00E1270E">
            <w:pPr>
              <w:rPr>
                <w:rFonts w:ascii="Calibri" w:hAnsi="Calibri" w:cs="Calibri"/>
                <w:color w:val="000000"/>
              </w:rPr>
            </w:pPr>
            <w:r>
              <w:rPr>
                <w:rFonts w:ascii="Calibri" w:hAnsi="Calibri" w:cs="Calibri"/>
                <w:color w:val="000000"/>
              </w:rPr>
              <w:t>Dataset-8-1a</w:t>
            </w:r>
          </w:p>
        </w:tc>
      </w:tr>
      <w:tr w:rsidR="00E1270E" w14:paraId="3480F06D"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ACEDE5"/>
            <w:noWrap/>
            <w:vAlign w:val="bottom"/>
            <w:hideMark/>
          </w:tcPr>
          <w:p w14:paraId="66BDA234" w14:textId="77777777" w:rsidR="00E1270E" w:rsidRDefault="00E1270E">
            <w:pPr>
              <w:rPr>
                <w:rFonts w:ascii="Calibri" w:hAnsi="Calibri" w:cs="Calibri"/>
                <w:color w:val="000000"/>
              </w:rPr>
            </w:pPr>
            <w:r>
              <w:rPr>
                <w:rFonts w:ascii="Calibri" w:hAnsi="Calibri" w:cs="Calibri"/>
                <w:color w:val="000000"/>
              </w:rPr>
              <w:t>Prediction method</w:t>
            </w:r>
          </w:p>
        </w:tc>
        <w:tc>
          <w:tcPr>
            <w:tcW w:w="1500" w:type="dxa"/>
            <w:tcBorders>
              <w:top w:val="nil"/>
              <w:left w:val="nil"/>
              <w:bottom w:val="single" w:sz="4" w:space="0" w:color="auto"/>
              <w:right w:val="single" w:sz="4" w:space="0" w:color="auto"/>
            </w:tcBorders>
            <w:shd w:val="clear" w:color="000000" w:fill="ACEDE5"/>
            <w:noWrap/>
            <w:hideMark/>
          </w:tcPr>
          <w:p w14:paraId="14048F5E"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89" w:type="dxa"/>
            <w:tcBorders>
              <w:top w:val="nil"/>
              <w:left w:val="nil"/>
              <w:bottom w:val="single" w:sz="4" w:space="0" w:color="auto"/>
              <w:right w:val="single" w:sz="4" w:space="0" w:color="auto"/>
            </w:tcBorders>
            <w:shd w:val="clear" w:color="000000" w:fill="ACEDE5"/>
            <w:noWrap/>
            <w:hideMark/>
          </w:tcPr>
          <w:p w14:paraId="0DFCC0E6" w14:textId="77777777" w:rsidR="00E1270E" w:rsidRDefault="00E1270E">
            <w:pPr>
              <w:rPr>
                <w:rFonts w:ascii="Calibri" w:hAnsi="Calibri" w:cs="Calibri"/>
                <w:color w:val="000000"/>
              </w:rPr>
            </w:pPr>
            <w:r>
              <w:rPr>
                <w:rFonts w:ascii="Calibri" w:hAnsi="Calibri" w:cs="Calibri"/>
                <w:color w:val="000000"/>
              </w:rPr>
              <w:t>Conv. prediction</w:t>
            </w:r>
          </w:p>
        </w:tc>
      </w:tr>
      <w:tr w:rsidR="00C631B9" w14:paraId="5E60FACC"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51945A44" w14:textId="77777777" w:rsidR="00C631B9" w:rsidRDefault="00C631B9" w:rsidP="00C631B9">
            <w:pPr>
              <w:rPr>
                <w:rFonts w:ascii="Calibri" w:hAnsi="Calibri" w:cs="Calibri"/>
                <w:color w:val="000000"/>
              </w:rPr>
            </w:pPr>
            <w:r>
              <w:rPr>
                <w:rFonts w:ascii="Calibri" w:hAnsi="Calibri" w:cs="Calibri"/>
                <w:color w:val="000000"/>
              </w:rPr>
              <w:t>top-1 beam accuracy</w:t>
            </w:r>
          </w:p>
        </w:tc>
        <w:tc>
          <w:tcPr>
            <w:tcW w:w="1500" w:type="dxa"/>
            <w:tcBorders>
              <w:top w:val="nil"/>
              <w:left w:val="nil"/>
              <w:bottom w:val="single" w:sz="4" w:space="0" w:color="auto"/>
              <w:right w:val="single" w:sz="4" w:space="0" w:color="auto"/>
            </w:tcBorders>
            <w:shd w:val="clear" w:color="000000" w:fill="FFFF00"/>
            <w:noWrap/>
            <w:hideMark/>
          </w:tcPr>
          <w:p w14:paraId="4357C648" w14:textId="77777777" w:rsidR="00C631B9" w:rsidRDefault="00C631B9" w:rsidP="00C631B9">
            <w:pPr>
              <w:jc w:val="right"/>
              <w:rPr>
                <w:rFonts w:ascii="Calibri" w:hAnsi="Calibri" w:cs="Calibri"/>
                <w:color w:val="000000"/>
              </w:rPr>
            </w:pPr>
            <w:r>
              <w:rPr>
                <w:rFonts w:ascii="Calibri" w:hAnsi="Calibri" w:cs="Calibri"/>
                <w:color w:val="000000"/>
              </w:rPr>
              <w:t>0.814</w:t>
            </w:r>
          </w:p>
        </w:tc>
        <w:tc>
          <w:tcPr>
            <w:tcW w:w="1889" w:type="dxa"/>
            <w:tcBorders>
              <w:top w:val="nil"/>
              <w:left w:val="nil"/>
              <w:bottom w:val="single" w:sz="4" w:space="0" w:color="auto"/>
              <w:right w:val="single" w:sz="4" w:space="0" w:color="auto"/>
            </w:tcBorders>
            <w:shd w:val="clear" w:color="000000" w:fill="FFE699"/>
            <w:noWrap/>
            <w:hideMark/>
          </w:tcPr>
          <w:p w14:paraId="195EA15C" w14:textId="27177CE1" w:rsidR="00C631B9" w:rsidRDefault="00C631B9" w:rsidP="00C631B9">
            <w:pPr>
              <w:jc w:val="right"/>
              <w:rPr>
                <w:rFonts w:ascii="Calibri" w:hAnsi="Calibri" w:cs="Calibri"/>
                <w:color w:val="000000"/>
              </w:rPr>
            </w:pPr>
            <w:r>
              <w:rPr>
                <w:color w:val="000000"/>
                <w:sz w:val="20"/>
                <w:szCs w:val="20"/>
              </w:rPr>
              <w:t>0.255</w:t>
            </w:r>
          </w:p>
        </w:tc>
      </w:tr>
      <w:tr w:rsidR="00C631B9" w14:paraId="4155F5E6"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49823CAD" w14:textId="77777777" w:rsidR="00C631B9" w:rsidRDefault="00C631B9" w:rsidP="00C631B9">
            <w:pPr>
              <w:rPr>
                <w:rFonts w:ascii="Calibri" w:hAnsi="Calibri" w:cs="Calibri"/>
                <w:color w:val="000000"/>
              </w:rPr>
            </w:pPr>
            <w:r>
              <w:rPr>
                <w:rFonts w:ascii="Calibri" w:hAnsi="Calibri" w:cs="Calibri"/>
                <w:color w:val="000000"/>
              </w:rPr>
              <w:t>top-2 beam accuracy</w:t>
            </w:r>
          </w:p>
        </w:tc>
        <w:tc>
          <w:tcPr>
            <w:tcW w:w="1500" w:type="dxa"/>
            <w:tcBorders>
              <w:top w:val="nil"/>
              <w:left w:val="nil"/>
              <w:bottom w:val="single" w:sz="4" w:space="0" w:color="auto"/>
              <w:right w:val="single" w:sz="4" w:space="0" w:color="auto"/>
            </w:tcBorders>
            <w:shd w:val="clear" w:color="000000" w:fill="FFFF00"/>
            <w:noWrap/>
            <w:hideMark/>
          </w:tcPr>
          <w:p w14:paraId="245E8726" w14:textId="77777777" w:rsidR="00C631B9" w:rsidRDefault="00C631B9" w:rsidP="00C631B9">
            <w:pPr>
              <w:jc w:val="right"/>
              <w:rPr>
                <w:rFonts w:ascii="Calibri" w:hAnsi="Calibri" w:cs="Calibri"/>
                <w:color w:val="000000"/>
              </w:rPr>
            </w:pPr>
            <w:r>
              <w:rPr>
                <w:rFonts w:ascii="Calibri" w:hAnsi="Calibri" w:cs="Calibri"/>
                <w:color w:val="000000"/>
              </w:rPr>
              <w:t>0.953</w:t>
            </w:r>
          </w:p>
        </w:tc>
        <w:tc>
          <w:tcPr>
            <w:tcW w:w="1889" w:type="dxa"/>
            <w:tcBorders>
              <w:top w:val="nil"/>
              <w:left w:val="nil"/>
              <w:bottom w:val="single" w:sz="4" w:space="0" w:color="auto"/>
              <w:right w:val="single" w:sz="4" w:space="0" w:color="auto"/>
            </w:tcBorders>
            <w:shd w:val="clear" w:color="000000" w:fill="FFE699"/>
            <w:noWrap/>
            <w:hideMark/>
          </w:tcPr>
          <w:p w14:paraId="59738F86" w14:textId="292A0E26" w:rsidR="00C631B9" w:rsidRDefault="00C631B9" w:rsidP="00C631B9">
            <w:pPr>
              <w:jc w:val="right"/>
              <w:rPr>
                <w:rFonts w:ascii="Calibri" w:hAnsi="Calibri" w:cs="Calibri"/>
                <w:color w:val="000000"/>
              </w:rPr>
            </w:pPr>
            <w:r>
              <w:rPr>
                <w:color w:val="000000"/>
                <w:sz w:val="20"/>
                <w:szCs w:val="20"/>
              </w:rPr>
              <w:t>0.392</w:t>
            </w:r>
          </w:p>
        </w:tc>
      </w:tr>
      <w:tr w:rsidR="00C631B9" w14:paraId="7B32C3A5"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19C759D0" w14:textId="77777777" w:rsidR="00C631B9" w:rsidRDefault="00C631B9" w:rsidP="00C631B9">
            <w:pPr>
              <w:rPr>
                <w:rFonts w:ascii="Calibri" w:hAnsi="Calibri" w:cs="Calibri"/>
                <w:color w:val="000000"/>
              </w:rPr>
            </w:pPr>
            <w:r>
              <w:rPr>
                <w:rFonts w:ascii="Calibri" w:hAnsi="Calibri" w:cs="Calibri"/>
                <w:color w:val="000000"/>
              </w:rPr>
              <w:t>top-3 beam accuracy</w:t>
            </w:r>
          </w:p>
        </w:tc>
        <w:tc>
          <w:tcPr>
            <w:tcW w:w="1500" w:type="dxa"/>
            <w:tcBorders>
              <w:top w:val="nil"/>
              <w:left w:val="nil"/>
              <w:bottom w:val="single" w:sz="4" w:space="0" w:color="auto"/>
              <w:right w:val="single" w:sz="4" w:space="0" w:color="auto"/>
            </w:tcBorders>
            <w:shd w:val="clear" w:color="000000" w:fill="FFFF00"/>
            <w:noWrap/>
            <w:hideMark/>
          </w:tcPr>
          <w:p w14:paraId="0FCD5190" w14:textId="77777777" w:rsidR="00C631B9" w:rsidRDefault="00C631B9" w:rsidP="00C631B9">
            <w:pPr>
              <w:jc w:val="right"/>
              <w:rPr>
                <w:rFonts w:ascii="Calibri" w:hAnsi="Calibri" w:cs="Calibri"/>
                <w:color w:val="000000"/>
              </w:rPr>
            </w:pPr>
            <w:r>
              <w:rPr>
                <w:rFonts w:ascii="Calibri" w:hAnsi="Calibri" w:cs="Calibri"/>
                <w:color w:val="000000"/>
              </w:rPr>
              <w:t>0.983</w:t>
            </w:r>
          </w:p>
        </w:tc>
        <w:tc>
          <w:tcPr>
            <w:tcW w:w="1889" w:type="dxa"/>
            <w:tcBorders>
              <w:top w:val="nil"/>
              <w:left w:val="nil"/>
              <w:bottom w:val="single" w:sz="4" w:space="0" w:color="auto"/>
              <w:right w:val="single" w:sz="4" w:space="0" w:color="auto"/>
            </w:tcBorders>
            <w:shd w:val="clear" w:color="000000" w:fill="FFE699"/>
            <w:noWrap/>
            <w:hideMark/>
          </w:tcPr>
          <w:p w14:paraId="52BEC259" w14:textId="00C5554B" w:rsidR="00C631B9" w:rsidRDefault="00C631B9" w:rsidP="00C631B9">
            <w:pPr>
              <w:jc w:val="right"/>
              <w:rPr>
                <w:rFonts w:ascii="Calibri" w:hAnsi="Calibri" w:cs="Calibri"/>
                <w:color w:val="000000"/>
              </w:rPr>
            </w:pPr>
            <w:r>
              <w:rPr>
                <w:color w:val="000000"/>
                <w:sz w:val="20"/>
                <w:szCs w:val="20"/>
              </w:rPr>
              <w:t>0.532</w:t>
            </w:r>
          </w:p>
        </w:tc>
      </w:tr>
      <w:tr w:rsidR="00C631B9" w14:paraId="3CD3CDDC"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65887FAF" w14:textId="77777777" w:rsidR="00C631B9" w:rsidRDefault="00C631B9" w:rsidP="00C631B9">
            <w:pPr>
              <w:rPr>
                <w:rFonts w:ascii="Calibri" w:hAnsi="Calibri" w:cs="Calibri"/>
                <w:color w:val="000000"/>
              </w:rPr>
            </w:pPr>
            <w:r>
              <w:rPr>
                <w:rFonts w:ascii="Calibri" w:hAnsi="Calibri" w:cs="Calibri"/>
                <w:color w:val="000000"/>
              </w:rPr>
              <w:t>top-4 beam accuracy</w:t>
            </w:r>
          </w:p>
        </w:tc>
        <w:tc>
          <w:tcPr>
            <w:tcW w:w="1500" w:type="dxa"/>
            <w:tcBorders>
              <w:top w:val="nil"/>
              <w:left w:val="nil"/>
              <w:bottom w:val="single" w:sz="4" w:space="0" w:color="auto"/>
              <w:right w:val="single" w:sz="4" w:space="0" w:color="auto"/>
            </w:tcBorders>
            <w:shd w:val="clear" w:color="000000" w:fill="FFFF00"/>
            <w:noWrap/>
            <w:hideMark/>
          </w:tcPr>
          <w:p w14:paraId="40974865" w14:textId="77777777" w:rsidR="00C631B9" w:rsidRDefault="00C631B9" w:rsidP="00C631B9">
            <w:pPr>
              <w:jc w:val="right"/>
              <w:rPr>
                <w:rFonts w:ascii="Calibri" w:hAnsi="Calibri" w:cs="Calibri"/>
                <w:color w:val="000000"/>
              </w:rPr>
            </w:pPr>
            <w:r>
              <w:rPr>
                <w:rFonts w:ascii="Calibri" w:hAnsi="Calibri" w:cs="Calibri"/>
                <w:color w:val="000000"/>
              </w:rPr>
              <w:t>0.993</w:t>
            </w:r>
          </w:p>
        </w:tc>
        <w:tc>
          <w:tcPr>
            <w:tcW w:w="1889" w:type="dxa"/>
            <w:tcBorders>
              <w:top w:val="nil"/>
              <w:left w:val="nil"/>
              <w:bottom w:val="single" w:sz="4" w:space="0" w:color="auto"/>
              <w:right w:val="single" w:sz="4" w:space="0" w:color="auto"/>
            </w:tcBorders>
            <w:shd w:val="clear" w:color="000000" w:fill="FFE699"/>
            <w:noWrap/>
            <w:hideMark/>
          </w:tcPr>
          <w:p w14:paraId="06C13325" w14:textId="336297F4" w:rsidR="00C631B9" w:rsidRDefault="00C631B9" w:rsidP="00C631B9">
            <w:pPr>
              <w:jc w:val="right"/>
              <w:rPr>
                <w:rFonts w:ascii="Calibri" w:hAnsi="Calibri" w:cs="Calibri"/>
                <w:color w:val="000000"/>
              </w:rPr>
            </w:pPr>
            <w:r>
              <w:rPr>
                <w:color w:val="000000"/>
                <w:sz w:val="20"/>
                <w:szCs w:val="20"/>
              </w:rPr>
              <w:t>0.640</w:t>
            </w:r>
          </w:p>
        </w:tc>
      </w:tr>
      <w:tr w:rsidR="00C631B9" w14:paraId="77539DAA"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CAEEA"/>
            <w:noWrap/>
            <w:vAlign w:val="bottom"/>
            <w:hideMark/>
          </w:tcPr>
          <w:p w14:paraId="248D4C56" w14:textId="77777777" w:rsidR="00C631B9" w:rsidRDefault="00C631B9" w:rsidP="00C631B9">
            <w:pPr>
              <w:rPr>
                <w:rFonts w:ascii="Calibri" w:hAnsi="Calibri" w:cs="Calibri"/>
                <w:color w:val="000000"/>
              </w:rPr>
            </w:pPr>
            <w:r>
              <w:rPr>
                <w:rFonts w:ascii="Calibri" w:hAnsi="Calibri" w:cs="Calibri"/>
                <w:color w:val="000000"/>
              </w:rPr>
              <w:t>top-1 1 dB margin accuracy</w:t>
            </w:r>
          </w:p>
        </w:tc>
        <w:tc>
          <w:tcPr>
            <w:tcW w:w="1500" w:type="dxa"/>
            <w:tcBorders>
              <w:top w:val="nil"/>
              <w:left w:val="nil"/>
              <w:bottom w:val="single" w:sz="4" w:space="0" w:color="auto"/>
              <w:right w:val="single" w:sz="4" w:space="0" w:color="auto"/>
            </w:tcBorders>
            <w:shd w:val="clear" w:color="000000" w:fill="C6E0B4"/>
            <w:noWrap/>
            <w:hideMark/>
          </w:tcPr>
          <w:p w14:paraId="5BB649CB" w14:textId="77777777" w:rsidR="00C631B9" w:rsidRDefault="00C631B9" w:rsidP="00C631B9">
            <w:pPr>
              <w:jc w:val="right"/>
              <w:rPr>
                <w:rFonts w:ascii="Calibri" w:hAnsi="Calibri" w:cs="Calibri"/>
                <w:color w:val="000000"/>
              </w:rPr>
            </w:pPr>
            <w:r>
              <w:rPr>
                <w:rFonts w:ascii="Calibri" w:hAnsi="Calibri" w:cs="Calibri"/>
                <w:color w:val="000000"/>
              </w:rPr>
              <w:t>0.891</w:t>
            </w:r>
          </w:p>
        </w:tc>
        <w:tc>
          <w:tcPr>
            <w:tcW w:w="1889" w:type="dxa"/>
            <w:tcBorders>
              <w:top w:val="nil"/>
              <w:left w:val="nil"/>
              <w:bottom w:val="single" w:sz="4" w:space="0" w:color="auto"/>
              <w:right w:val="single" w:sz="4" w:space="0" w:color="auto"/>
            </w:tcBorders>
            <w:shd w:val="clear" w:color="000000" w:fill="8EF2A3"/>
            <w:noWrap/>
            <w:hideMark/>
          </w:tcPr>
          <w:p w14:paraId="7B39E6AE" w14:textId="1C496614" w:rsidR="00C631B9" w:rsidRDefault="00C631B9" w:rsidP="00C631B9">
            <w:pPr>
              <w:jc w:val="right"/>
              <w:rPr>
                <w:rFonts w:ascii="Calibri" w:hAnsi="Calibri" w:cs="Calibri"/>
                <w:color w:val="000000"/>
              </w:rPr>
            </w:pPr>
            <w:r>
              <w:rPr>
                <w:color w:val="000000"/>
                <w:sz w:val="20"/>
                <w:szCs w:val="20"/>
              </w:rPr>
              <w:t>0.377</w:t>
            </w:r>
          </w:p>
        </w:tc>
      </w:tr>
      <w:tr w:rsidR="00E1270E" w14:paraId="29F565E2" w14:textId="77777777" w:rsidTr="00E1270E">
        <w:trPr>
          <w:trHeight w:val="320"/>
        </w:trPr>
        <w:tc>
          <w:tcPr>
            <w:tcW w:w="3111" w:type="dxa"/>
            <w:tcBorders>
              <w:top w:val="nil"/>
              <w:left w:val="nil"/>
              <w:bottom w:val="nil"/>
              <w:right w:val="nil"/>
            </w:tcBorders>
            <w:shd w:val="clear" w:color="auto" w:fill="auto"/>
            <w:noWrap/>
            <w:vAlign w:val="bottom"/>
            <w:hideMark/>
          </w:tcPr>
          <w:p w14:paraId="5DD477B8" w14:textId="77777777" w:rsidR="00E1270E" w:rsidRDefault="00E1270E">
            <w:pPr>
              <w:jc w:val="right"/>
              <w:rPr>
                <w:rFonts w:ascii="Calibri" w:hAnsi="Calibri" w:cs="Calibri"/>
                <w:color w:val="000000"/>
              </w:rPr>
            </w:pPr>
          </w:p>
        </w:tc>
        <w:tc>
          <w:tcPr>
            <w:tcW w:w="1500" w:type="dxa"/>
            <w:tcBorders>
              <w:top w:val="nil"/>
              <w:left w:val="nil"/>
              <w:bottom w:val="nil"/>
              <w:right w:val="nil"/>
            </w:tcBorders>
            <w:shd w:val="clear" w:color="auto" w:fill="auto"/>
            <w:noWrap/>
            <w:hideMark/>
          </w:tcPr>
          <w:p w14:paraId="3B01BC83"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4CA9D24B" w14:textId="77777777" w:rsidR="00E1270E" w:rsidRDefault="00E1270E">
            <w:pPr>
              <w:rPr>
                <w:sz w:val="20"/>
                <w:szCs w:val="20"/>
              </w:rPr>
            </w:pPr>
          </w:p>
        </w:tc>
      </w:tr>
      <w:tr w:rsidR="00E1270E" w14:paraId="01AE4347" w14:textId="77777777" w:rsidTr="00E1270E">
        <w:trPr>
          <w:trHeight w:val="320"/>
        </w:trPr>
        <w:tc>
          <w:tcPr>
            <w:tcW w:w="3111" w:type="dxa"/>
            <w:tcBorders>
              <w:top w:val="nil"/>
              <w:left w:val="nil"/>
              <w:bottom w:val="nil"/>
              <w:right w:val="nil"/>
            </w:tcBorders>
            <w:shd w:val="clear" w:color="auto" w:fill="auto"/>
            <w:noWrap/>
            <w:vAlign w:val="bottom"/>
            <w:hideMark/>
          </w:tcPr>
          <w:p w14:paraId="46525263" w14:textId="77777777" w:rsidR="00E1270E" w:rsidRDefault="00E1270E">
            <w:pPr>
              <w:rPr>
                <w:sz w:val="20"/>
                <w:szCs w:val="20"/>
              </w:rPr>
            </w:pPr>
          </w:p>
        </w:tc>
        <w:tc>
          <w:tcPr>
            <w:tcW w:w="1500" w:type="dxa"/>
            <w:tcBorders>
              <w:top w:val="nil"/>
              <w:left w:val="nil"/>
              <w:bottom w:val="nil"/>
              <w:right w:val="nil"/>
            </w:tcBorders>
            <w:shd w:val="clear" w:color="auto" w:fill="auto"/>
            <w:noWrap/>
            <w:hideMark/>
          </w:tcPr>
          <w:p w14:paraId="5F2F7E26"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3C075E02" w14:textId="77777777" w:rsidR="00E1270E" w:rsidRDefault="00E1270E">
            <w:pPr>
              <w:rPr>
                <w:sz w:val="20"/>
                <w:szCs w:val="20"/>
              </w:rPr>
            </w:pPr>
          </w:p>
        </w:tc>
      </w:tr>
      <w:tr w:rsidR="00E1270E" w14:paraId="61496D48" w14:textId="77777777" w:rsidTr="00E1270E">
        <w:trPr>
          <w:trHeight w:val="320"/>
        </w:trPr>
        <w:tc>
          <w:tcPr>
            <w:tcW w:w="6500" w:type="dxa"/>
            <w:gridSpan w:val="3"/>
            <w:tcBorders>
              <w:top w:val="nil"/>
              <w:left w:val="nil"/>
              <w:bottom w:val="nil"/>
              <w:right w:val="nil"/>
            </w:tcBorders>
            <w:shd w:val="clear" w:color="auto" w:fill="auto"/>
            <w:noWrap/>
            <w:vAlign w:val="bottom"/>
            <w:hideMark/>
          </w:tcPr>
          <w:p w14:paraId="1557B863" w14:textId="77777777" w:rsidR="00E1270E" w:rsidRDefault="00E1270E">
            <w:pPr>
              <w:rPr>
                <w:rFonts w:ascii="Calibri" w:hAnsi="Calibri" w:cs="Calibri"/>
                <w:b/>
                <w:bCs/>
                <w:color w:val="000000"/>
              </w:rPr>
            </w:pPr>
            <w:r>
              <w:rPr>
                <w:rFonts w:ascii="Calibri" w:hAnsi="Calibri" w:cs="Calibri"/>
                <w:b/>
                <w:bCs/>
                <w:color w:val="000000"/>
              </w:rPr>
              <w:t>Training data set composition: {Dataset-8-1b}</w:t>
            </w:r>
          </w:p>
        </w:tc>
      </w:tr>
      <w:tr w:rsidR="00E1270E" w14:paraId="1DDA6D81" w14:textId="77777777" w:rsidTr="00E1270E">
        <w:trPr>
          <w:trHeight w:val="320"/>
        </w:trPr>
        <w:tc>
          <w:tcPr>
            <w:tcW w:w="3111" w:type="dxa"/>
            <w:tcBorders>
              <w:top w:val="nil"/>
              <w:left w:val="nil"/>
              <w:bottom w:val="nil"/>
              <w:right w:val="nil"/>
            </w:tcBorders>
            <w:shd w:val="clear" w:color="auto" w:fill="auto"/>
            <w:noWrap/>
            <w:vAlign w:val="bottom"/>
            <w:hideMark/>
          </w:tcPr>
          <w:p w14:paraId="58F2404A" w14:textId="77777777" w:rsidR="00E1270E" w:rsidRDefault="00E1270E">
            <w:pPr>
              <w:rPr>
                <w:rFonts w:ascii="Calibri" w:hAnsi="Calibri" w:cs="Calibri"/>
                <w:b/>
                <w:bCs/>
                <w:color w:val="000000"/>
              </w:rPr>
            </w:pPr>
          </w:p>
        </w:tc>
        <w:tc>
          <w:tcPr>
            <w:tcW w:w="1500" w:type="dxa"/>
            <w:tcBorders>
              <w:top w:val="nil"/>
              <w:left w:val="nil"/>
              <w:bottom w:val="nil"/>
              <w:right w:val="nil"/>
            </w:tcBorders>
            <w:shd w:val="clear" w:color="auto" w:fill="auto"/>
            <w:noWrap/>
            <w:hideMark/>
          </w:tcPr>
          <w:p w14:paraId="60994E9E"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7469E746" w14:textId="77777777" w:rsidR="00E1270E" w:rsidRDefault="00E1270E">
            <w:pPr>
              <w:rPr>
                <w:sz w:val="20"/>
                <w:szCs w:val="20"/>
              </w:rPr>
            </w:pPr>
          </w:p>
        </w:tc>
      </w:tr>
      <w:tr w:rsidR="00E1270E" w14:paraId="23D397F1" w14:textId="77777777" w:rsidTr="00E1270E">
        <w:trPr>
          <w:trHeight w:val="320"/>
        </w:trPr>
        <w:tc>
          <w:tcPr>
            <w:tcW w:w="3111"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5FA7B81E" w14:textId="77777777" w:rsidR="00E1270E" w:rsidRDefault="00E1270E">
            <w:pPr>
              <w:rPr>
                <w:rFonts w:ascii="Calibri" w:hAnsi="Calibri" w:cs="Calibri"/>
                <w:color w:val="000000"/>
              </w:rPr>
            </w:pPr>
            <w:r>
              <w:rPr>
                <w:rFonts w:ascii="Calibri" w:hAnsi="Calibri" w:cs="Calibri"/>
                <w:color w:val="000000"/>
              </w:rPr>
              <w:t>Test dataset</w:t>
            </w:r>
          </w:p>
        </w:tc>
        <w:tc>
          <w:tcPr>
            <w:tcW w:w="1500" w:type="dxa"/>
            <w:tcBorders>
              <w:top w:val="single" w:sz="4" w:space="0" w:color="auto"/>
              <w:left w:val="nil"/>
              <w:bottom w:val="single" w:sz="4" w:space="0" w:color="auto"/>
              <w:right w:val="single" w:sz="4" w:space="0" w:color="auto"/>
            </w:tcBorders>
            <w:shd w:val="clear" w:color="000000" w:fill="ACEDE5"/>
            <w:noWrap/>
            <w:hideMark/>
          </w:tcPr>
          <w:p w14:paraId="404F30F6" w14:textId="77777777" w:rsidR="00E1270E" w:rsidRDefault="00E1270E">
            <w:pPr>
              <w:rPr>
                <w:rFonts w:ascii="Calibri" w:hAnsi="Calibri" w:cs="Calibri"/>
                <w:color w:val="000000"/>
              </w:rPr>
            </w:pPr>
            <w:r>
              <w:rPr>
                <w:rFonts w:ascii="Calibri" w:hAnsi="Calibri" w:cs="Calibri"/>
                <w:color w:val="000000"/>
              </w:rPr>
              <w:t>Dataset-8-1b</w:t>
            </w:r>
          </w:p>
        </w:tc>
        <w:tc>
          <w:tcPr>
            <w:tcW w:w="1889" w:type="dxa"/>
            <w:tcBorders>
              <w:top w:val="single" w:sz="4" w:space="0" w:color="auto"/>
              <w:left w:val="nil"/>
              <w:bottom w:val="single" w:sz="4" w:space="0" w:color="auto"/>
              <w:right w:val="single" w:sz="4" w:space="0" w:color="auto"/>
            </w:tcBorders>
            <w:shd w:val="clear" w:color="000000" w:fill="ACEDE5"/>
            <w:noWrap/>
            <w:hideMark/>
          </w:tcPr>
          <w:p w14:paraId="391633F2" w14:textId="77777777" w:rsidR="00E1270E" w:rsidRDefault="00E1270E">
            <w:pPr>
              <w:rPr>
                <w:rFonts w:ascii="Calibri" w:hAnsi="Calibri" w:cs="Calibri"/>
                <w:color w:val="000000"/>
              </w:rPr>
            </w:pPr>
            <w:r>
              <w:rPr>
                <w:rFonts w:ascii="Calibri" w:hAnsi="Calibri" w:cs="Calibri"/>
                <w:color w:val="000000"/>
              </w:rPr>
              <w:t>Dataset-8-1b</w:t>
            </w:r>
          </w:p>
        </w:tc>
      </w:tr>
      <w:tr w:rsidR="00E1270E" w14:paraId="2A979B2B"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ACEDE5"/>
            <w:noWrap/>
            <w:vAlign w:val="bottom"/>
            <w:hideMark/>
          </w:tcPr>
          <w:p w14:paraId="0778C7E7" w14:textId="77777777" w:rsidR="00E1270E" w:rsidRDefault="00E1270E">
            <w:pPr>
              <w:rPr>
                <w:rFonts w:ascii="Calibri" w:hAnsi="Calibri" w:cs="Calibri"/>
                <w:color w:val="000000"/>
              </w:rPr>
            </w:pPr>
            <w:r>
              <w:rPr>
                <w:rFonts w:ascii="Calibri" w:hAnsi="Calibri" w:cs="Calibri"/>
                <w:color w:val="000000"/>
              </w:rPr>
              <w:t>Prediction method</w:t>
            </w:r>
          </w:p>
        </w:tc>
        <w:tc>
          <w:tcPr>
            <w:tcW w:w="1500" w:type="dxa"/>
            <w:tcBorders>
              <w:top w:val="nil"/>
              <w:left w:val="nil"/>
              <w:bottom w:val="single" w:sz="4" w:space="0" w:color="auto"/>
              <w:right w:val="single" w:sz="4" w:space="0" w:color="auto"/>
            </w:tcBorders>
            <w:shd w:val="clear" w:color="000000" w:fill="ACEDE5"/>
            <w:noWrap/>
            <w:hideMark/>
          </w:tcPr>
          <w:p w14:paraId="3F99AA1B"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89" w:type="dxa"/>
            <w:tcBorders>
              <w:top w:val="nil"/>
              <w:left w:val="nil"/>
              <w:bottom w:val="single" w:sz="4" w:space="0" w:color="auto"/>
              <w:right w:val="single" w:sz="4" w:space="0" w:color="auto"/>
            </w:tcBorders>
            <w:shd w:val="clear" w:color="000000" w:fill="ACEDE5"/>
            <w:noWrap/>
            <w:hideMark/>
          </w:tcPr>
          <w:p w14:paraId="051FA8B3" w14:textId="77777777" w:rsidR="00E1270E" w:rsidRDefault="00E1270E">
            <w:pPr>
              <w:rPr>
                <w:rFonts w:ascii="Calibri" w:hAnsi="Calibri" w:cs="Calibri"/>
                <w:color w:val="000000"/>
              </w:rPr>
            </w:pPr>
            <w:r>
              <w:rPr>
                <w:rFonts w:ascii="Calibri" w:hAnsi="Calibri" w:cs="Calibri"/>
                <w:color w:val="000000"/>
              </w:rPr>
              <w:t>Conv. prediction</w:t>
            </w:r>
          </w:p>
        </w:tc>
      </w:tr>
      <w:tr w:rsidR="0039587D" w14:paraId="6933BA5F"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152886AF" w14:textId="77777777" w:rsidR="0039587D" w:rsidRDefault="0039587D" w:rsidP="0039587D">
            <w:pPr>
              <w:rPr>
                <w:rFonts w:ascii="Calibri" w:hAnsi="Calibri" w:cs="Calibri"/>
                <w:color w:val="000000"/>
              </w:rPr>
            </w:pPr>
            <w:r>
              <w:rPr>
                <w:rFonts w:ascii="Calibri" w:hAnsi="Calibri" w:cs="Calibri"/>
                <w:color w:val="000000"/>
              </w:rPr>
              <w:t>top-1 beam accuracy</w:t>
            </w:r>
          </w:p>
        </w:tc>
        <w:tc>
          <w:tcPr>
            <w:tcW w:w="1500" w:type="dxa"/>
            <w:tcBorders>
              <w:top w:val="nil"/>
              <w:left w:val="nil"/>
              <w:bottom w:val="single" w:sz="4" w:space="0" w:color="auto"/>
              <w:right w:val="single" w:sz="4" w:space="0" w:color="auto"/>
            </w:tcBorders>
            <w:shd w:val="clear" w:color="000000" w:fill="FFFF00"/>
            <w:noWrap/>
            <w:hideMark/>
          </w:tcPr>
          <w:p w14:paraId="4EC394AE" w14:textId="77777777" w:rsidR="0039587D" w:rsidRDefault="0039587D" w:rsidP="0039587D">
            <w:pPr>
              <w:jc w:val="right"/>
              <w:rPr>
                <w:rFonts w:ascii="Calibri" w:hAnsi="Calibri" w:cs="Calibri"/>
                <w:color w:val="000000"/>
              </w:rPr>
            </w:pPr>
            <w:r>
              <w:rPr>
                <w:rFonts w:ascii="Calibri" w:hAnsi="Calibri" w:cs="Calibri"/>
                <w:color w:val="000000"/>
              </w:rPr>
              <w:t>0.808</w:t>
            </w:r>
          </w:p>
        </w:tc>
        <w:tc>
          <w:tcPr>
            <w:tcW w:w="1889" w:type="dxa"/>
            <w:tcBorders>
              <w:top w:val="nil"/>
              <w:left w:val="nil"/>
              <w:bottom w:val="single" w:sz="4" w:space="0" w:color="auto"/>
              <w:right w:val="single" w:sz="4" w:space="0" w:color="auto"/>
            </w:tcBorders>
            <w:shd w:val="clear" w:color="000000" w:fill="FFE699"/>
            <w:noWrap/>
            <w:hideMark/>
          </w:tcPr>
          <w:p w14:paraId="402BBE63" w14:textId="5C44EBFF" w:rsidR="0039587D" w:rsidRDefault="0039587D" w:rsidP="0039587D">
            <w:pPr>
              <w:jc w:val="right"/>
              <w:rPr>
                <w:rFonts w:ascii="Calibri" w:hAnsi="Calibri" w:cs="Calibri"/>
                <w:color w:val="000000"/>
              </w:rPr>
            </w:pPr>
            <w:r>
              <w:rPr>
                <w:color w:val="000000"/>
                <w:sz w:val="20"/>
                <w:szCs w:val="20"/>
              </w:rPr>
              <w:t>0.249</w:t>
            </w:r>
          </w:p>
        </w:tc>
      </w:tr>
      <w:tr w:rsidR="0039587D" w14:paraId="56C4FAE3"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0081C9A0" w14:textId="77777777" w:rsidR="0039587D" w:rsidRDefault="0039587D" w:rsidP="0039587D">
            <w:pPr>
              <w:rPr>
                <w:rFonts w:ascii="Calibri" w:hAnsi="Calibri" w:cs="Calibri"/>
                <w:color w:val="000000"/>
              </w:rPr>
            </w:pPr>
            <w:r>
              <w:rPr>
                <w:rFonts w:ascii="Calibri" w:hAnsi="Calibri" w:cs="Calibri"/>
                <w:color w:val="000000"/>
              </w:rPr>
              <w:t>top-2 beam accuracy</w:t>
            </w:r>
          </w:p>
        </w:tc>
        <w:tc>
          <w:tcPr>
            <w:tcW w:w="1500" w:type="dxa"/>
            <w:tcBorders>
              <w:top w:val="nil"/>
              <w:left w:val="nil"/>
              <w:bottom w:val="single" w:sz="4" w:space="0" w:color="auto"/>
              <w:right w:val="single" w:sz="4" w:space="0" w:color="auto"/>
            </w:tcBorders>
            <w:shd w:val="clear" w:color="000000" w:fill="FFFF00"/>
            <w:noWrap/>
            <w:hideMark/>
          </w:tcPr>
          <w:p w14:paraId="0E209CF3" w14:textId="77777777" w:rsidR="0039587D" w:rsidRDefault="0039587D" w:rsidP="0039587D">
            <w:pPr>
              <w:jc w:val="right"/>
              <w:rPr>
                <w:rFonts w:ascii="Calibri" w:hAnsi="Calibri" w:cs="Calibri"/>
                <w:color w:val="000000"/>
              </w:rPr>
            </w:pPr>
            <w:r>
              <w:rPr>
                <w:rFonts w:ascii="Calibri" w:hAnsi="Calibri" w:cs="Calibri"/>
                <w:color w:val="000000"/>
              </w:rPr>
              <w:t>0.953</w:t>
            </w:r>
          </w:p>
        </w:tc>
        <w:tc>
          <w:tcPr>
            <w:tcW w:w="1889" w:type="dxa"/>
            <w:tcBorders>
              <w:top w:val="nil"/>
              <w:left w:val="nil"/>
              <w:bottom w:val="single" w:sz="4" w:space="0" w:color="auto"/>
              <w:right w:val="single" w:sz="4" w:space="0" w:color="auto"/>
            </w:tcBorders>
            <w:shd w:val="clear" w:color="000000" w:fill="FFE699"/>
            <w:noWrap/>
            <w:hideMark/>
          </w:tcPr>
          <w:p w14:paraId="1431D4FF" w14:textId="37F3267D" w:rsidR="0039587D" w:rsidRDefault="0039587D" w:rsidP="0039587D">
            <w:pPr>
              <w:jc w:val="right"/>
              <w:rPr>
                <w:rFonts w:ascii="Calibri" w:hAnsi="Calibri" w:cs="Calibri"/>
                <w:color w:val="000000"/>
              </w:rPr>
            </w:pPr>
            <w:r>
              <w:rPr>
                <w:color w:val="000000"/>
                <w:sz w:val="20"/>
                <w:szCs w:val="20"/>
              </w:rPr>
              <w:t>0.388</w:t>
            </w:r>
          </w:p>
        </w:tc>
      </w:tr>
      <w:tr w:rsidR="0039587D" w14:paraId="5E4B04BB"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5DD9BA28" w14:textId="77777777" w:rsidR="0039587D" w:rsidRDefault="0039587D" w:rsidP="0039587D">
            <w:pPr>
              <w:rPr>
                <w:rFonts w:ascii="Calibri" w:hAnsi="Calibri" w:cs="Calibri"/>
                <w:color w:val="000000"/>
              </w:rPr>
            </w:pPr>
            <w:r>
              <w:rPr>
                <w:rFonts w:ascii="Calibri" w:hAnsi="Calibri" w:cs="Calibri"/>
                <w:color w:val="000000"/>
              </w:rPr>
              <w:t>top-3 beam accuracy</w:t>
            </w:r>
          </w:p>
        </w:tc>
        <w:tc>
          <w:tcPr>
            <w:tcW w:w="1500" w:type="dxa"/>
            <w:tcBorders>
              <w:top w:val="nil"/>
              <w:left w:val="nil"/>
              <w:bottom w:val="single" w:sz="4" w:space="0" w:color="auto"/>
              <w:right w:val="single" w:sz="4" w:space="0" w:color="auto"/>
            </w:tcBorders>
            <w:shd w:val="clear" w:color="000000" w:fill="FFFF00"/>
            <w:noWrap/>
            <w:hideMark/>
          </w:tcPr>
          <w:p w14:paraId="04C7710B" w14:textId="77777777" w:rsidR="0039587D" w:rsidRDefault="0039587D" w:rsidP="0039587D">
            <w:pPr>
              <w:jc w:val="right"/>
              <w:rPr>
                <w:rFonts w:ascii="Calibri" w:hAnsi="Calibri" w:cs="Calibri"/>
                <w:color w:val="000000"/>
              </w:rPr>
            </w:pPr>
            <w:r>
              <w:rPr>
                <w:rFonts w:ascii="Calibri" w:hAnsi="Calibri" w:cs="Calibri"/>
                <w:color w:val="000000"/>
              </w:rPr>
              <w:t>0.984</w:t>
            </w:r>
          </w:p>
        </w:tc>
        <w:tc>
          <w:tcPr>
            <w:tcW w:w="1889" w:type="dxa"/>
            <w:tcBorders>
              <w:top w:val="nil"/>
              <w:left w:val="nil"/>
              <w:bottom w:val="single" w:sz="4" w:space="0" w:color="auto"/>
              <w:right w:val="single" w:sz="4" w:space="0" w:color="auto"/>
            </w:tcBorders>
            <w:shd w:val="clear" w:color="000000" w:fill="FFE699"/>
            <w:noWrap/>
            <w:hideMark/>
          </w:tcPr>
          <w:p w14:paraId="724864AC" w14:textId="6EF81330" w:rsidR="0039587D" w:rsidRDefault="0039587D" w:rsidP="0039587D">
            <w:pPr>
              <w:jc w:val="right"/>
              <w:rPr>
                <w:rFonts w:ascii="Calibri" w:hAnsi="Calibri" w:cs="Calibri"/>
                <w:color w:val="000000"/>
              </w:rPr>
            </w:pPr>
            <w:r>
              <w:rPr>
                <w:color w:val="000000"/>
                <w:sz w:val="20"/>
                <w:szCs w:val="20"/>
              </w:rPr>
              <w:t>0.526</w:t>
            </w:r>
          </w:p>
        </w:tc>
      </w:tr>
      <w:tr w:rsidR="0039587D" w14:paraId="71E9C97D"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7F0169A6" w14:textId="77777777" w:rsidR="0039587D" w:rsidRDefault="0039587D" w:rsidP="0039587D">
            <w:pPr>
              <w:rPr>
                <w:rFonts w:ascii="Calibri" w:hAnsi="Calibri" w:cs="Calibri"/>
                <w:color w:val="000000"/>
              </w:rPr>
            </w:pPr>
            <w:r>
              <w:rPr>
                <w:rFonts w:ascii="Calibri" w:hAnsi="Calibri" w:cs="Calibri"/>
                <w:color w:val="000000"/>
              </w:rPr>
              <w:t>top-4 beam accuracy</w:t>
            </w:r>
          </w:p>
        </w:tc>
        <w:tc>
          <w:tcPr>
            <w:tcW w:w="1500" w:type="dxa"/>
            <w:tcBorders>
              <w:top w:val="nil"/>
              <w:left w:val="nil"/>
              <w:bottom w:val="single" w:sz="4" w:space="0" w:color="auto"/>
              <w:right w:val="single" w:sz="4" w:space="0" w:color="auto"/>
            </w:tcBorders>
            <w:shd w:val="clear" w:color="000000" w:fill="FFFF00"/>
            <w:noWrap/>
            <w:hideMark/>
          </w:tcPr>
          <w:p w14:paraId="743EFED6" w14:textId="77777777" w:rsidR="0039587D" w:rsidRDefault="0039587D" w:rsidP="0039587D">
            <w:pPr>
              <w:jc w:val="right"/>
              <w:rPr>
                <w:rFonts w:ascii="Calibri" w:hAnsi="Calibri" w:cs="Calibri"/>
                <w:color w:val="000000"/>
              </w:rPr>
            </w:pPr>
            <w:r>
              <w:rPr>
                <w:rFonts w:ascii="Calibri" w:hAnsi="Calibri" w:cs="Calibri"/>
                <w:color w:val="000000"/>
              </w:rPr>
              <w:t>0.993</w:t>
            </w:r>
          </w:p>
        </w:tc>
        <w:tc>
          <w:tcPr>
            <w:tcW w:w="1889" w:type="dxa"/>
            <w:tcBorders>
              <w:top w:val="nil"/>
              <w:left w:val="nil"/>
              <w:bottom w:val="single" w:sz="4" w:space="0" w:color="auto"/>
              <w:right w:val="single" w:sz="4" w:space="0" w:color="auto"/>
            </w:tcBorders>
            <w:shd w:val="clear" w:color="000000" w:fill="FFE699"/>
            <w:noWrap/>
            <w:hideMark/>
          </w:tcPr>
          <w:p w14:paraId="2FC3498F" w14:textId="64867DA3" w:rsidR="0039587D" w:rsidRDefault="0039587D" w:rsidP="0039587D">
            <w:pPr>
              <w:jc w:val="right"/>
              <w:rPr>
                <w:rFonts w:ascii="Calibri" w:hAnsi="Calibri" w:cs="Calibri"/>
                <w:color w:val="000000"/>
              </w:rPr>
            </w:pPr>
            <w:r>
              <w:rPr>
                <w:color w:val="000000"/>
                <w:sz w:val="20"/>
                <w:szCs w:val="20"/>
              </w:rPr>
              <w:t>0.641</w:t>
            </w:r>
          </w:p>
        </w:tc>
      </w:tr>
      <w:tr w:rsidR="0039587D" w14:paraId="58C19528"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CAEEA"/>
            <w:noWrap/>
            <w:vAlign w:val="bottom"/>
            <w:hideMark/>
          </w:tcPr>
          <w:p w14:paraId="30E3B8BF" w14:textId="77777777" w:rsidR="0039587D" w:rsidRDefault="0039587D" w:rsidP="0039587D">
            <w:pPr>
              <w:rPr>
                <w:rFonts w:ascii="Calibri" w:hAnsi="Calibri" w:cs="Calibri"/>
                <w:color w:val="000000"/>
              </w:rPr>
            </w:pPr>
            <w:r>
              <w:rPr>
                <w:rFonts w:ascii="Calibri" w:hAnsi="Calibri" w:cs="Calibri"/>
                <w:color w:val="000000"/>
              </w:rPr>
              <w:t>top-1 1 dB margin accuracy</w:t>
            </w:r>
          </w:p>
        </w:tc>
        <w:tc>
          <w:tcPr>
            <w:tcW w:w="1500" w:type="dxa"/>
            <w:tcBorders>
              <w:top w:val="nil"/>
              <w:left w:val="nil"/>
              <w:bottom w:val="single" w:sz="4" w:space="0" w:color="auto"/>
              <w:right w:val="single" w:sz="4" w:space="0" w:color="auto"/>
            </w:tcBorders>
            <w:shd w:val="clear" w:color="000000" w:fill="C6E0B4"/>
            <w:noWrap/>
            <w:hideMark/>
          </w:tcPr>
          <w:p w14:paraId="2B334670" w14:textId="77777777" w:rsidR="0039587D" w:rsidRDefault="0039587D" w:rsidP="0039587D">
            <w:pPr>
              <w:jc w:val="right"/>
              <w:rPr>
                <w:rFonts w:ascii="Calibri" w:hAnsi="Calibri" w:cs="Calibri"/>
                <w:color w:val="000000"/>
              </w:rPr>
            </w:pPr>
            <w:r>
              <w:rPr>
                <w:rFonts w:ascii="Calibri" w:hAnsi="Calibri" w:cs="Calibri"/>
                <w:color w:val="000000"/>
              </w:rPr>
              <w:t>0.884</w:t>
            </w:r>
          </w:p>
        </w:tc>
        <w:tc>
          <w:tcPr>
            <w:tcW w:w="1889" w:type="dxa"/>
            <w:tcBorders>
              <w:top w:val="nil"/>
              <w:left w:val="nil"/>
              <w:bottom w:val="single" w:sz="4" w:space="0" w:color="auto"/>
              <w:right w:val="single" w:sz="4" w:space="0" w:color="auto"/>
            </w:tcBorders>
            <w:shd w:val="clear" w:color="000000" w:fill="8EF2A3"/>
            <w:noWrap/>
            <w:hideMark/>
          </w:tcPr>
          <w:p w14:paraId="6922025D" w14:textId="7CCDE631" w:rsidR="0039587D" w:rsidRDefault="0039587D" w:rsidP="0039587D">
            <w:pPr>
              <w:jc w:val="right"/>
              <w:rPr>
                <w:rFonts w:ascii="Calibri" w:hAnsi="Calibri" w:cs="Calibri"/>
                <w:color w:val="000000"/>
              </w:rPr>
            </w:pPr>
            <w:r>
              <w:rPr>
                <w:color w:val="000000"/>
                <w:sz w:val="20"/>
                <w:szCs w:val="20"/>
              </w:rPr>
              <w:t>0.364</w:t>
            </w:r>
          </w:p>
        </w:tc>
      </w:tr>
    </w:tbl>
    <w:p w14:paraId="193BFC72" w14:textId="77777777" w:rsidR="00E1270E" w:rsidRPr="00E1270E" w:rsidRDefault="00E1270E" w:rsidP="00E1270E"/>
    <w:p w14:paraId="2743956E" w14:textId="37B90E60" w:rsidR="00532126" w:rsidRDefault="00532126" w:rsidP="00532126">
      <w:pPr>
        <w:pStyle w:val="Heading3"/>
      </w:pPr>
      <w:bookmarkStart w:id="17" w:name="_Toc134982833"/>
      <w:r>
        <w:t xml:space="preserve">Set B with 16 </w:t>
      </w:r>
      <w:proofErr w:type="gramStart"/>
      <w:r>
        <w:t>beams</w:t>
      </w:r>
      <w:bookmarkEnd w:id="17"/>
      <w:proofErr w:type="gramEnd"/>
    </w:p>
    <w:tbl>
      <w:tblPr>
        <w:tblW w:w="6380" w:type="dxa"/>
        <w:tblLook w:val="04A0" w:firstRow="1" w:lastRow="0" w:firstColumn="1" w:lastColumn="0" w:noHBand="0" w:noVBand="1"/>
      </w:tblPr>
      <w:tblGrid>
        <w:gridCol w:w="2988"/>
        <w:gridCol w:w="1577"/>
        <w:gridCol w:w="1815"/>
      </w:tblGrid>
      <w:tr w:rsidR="00E1270E" w14:paraId="1D18AED6" w14:textId="77777777" w:rsidTr="00E1270E">
        <w:trPr>
          <w:trHeight w:val="320"/>
        </w:trPr>
        <w:tc>
          <w:tcPr>
            <w:tcW w:w="6380" w:type="dxa"/>
            <w:gridSpan w:val="3"/>
            <w:tcBorders>
              <w:top w:val="nil"/>
              <w:left w:val="nil"/>
              <w:bottom w:val="nil"/>
              <w:right w:val="nil"/>
            </w:tcBorders>
            <w:shd w:val="clear" w:color="auto" w:fill="auto"/>
            <w:noWrap/>
            <w:vAlign w:val="bottom"/>
            <w:hideMark/>
          </w:tcPr>
          <w:p w14:paraId="6D0CBF6D" w14:textId="77777777" w:rsidR="00E1270E" w:rsidRDefault="00E1270E">
            <w:pPr>
              <w:rPr>
                <w:rFonts w:ascii="Calibri" w:hAnsi="Calibri" w:cs="Calibri"/>
                <w:b/>
                <w:bCs/>
                <w:color w:val="000000"/>
              </w:rPr>
            </w:pPr>
            <w:r>
              <w:rPr>
                <w:rFonts w:ascii="Calibri" w:hAnsi="Calibri" w:cs="Calibri"/>
                <w:b/>
                <w:bCs/>
                <w:color w:val="000000"/>
              </w:rPr>
              <w:t>Training data set composition: {Dataset-16-1a}</w:t>
            </w:r>
          </w:p>
        </w:tc>
      </w:tr>
      <w:tr w:rsidR="00E1270E" w14:paraId="21066564" w14:textId="77777777" w:rsidTr="00E1270E">
        <w:trPr>
          <w:trHeight w:val="320"/>
        </w:trPr>
        <w:tc>
          <w:tcPr>
            <w:tcW w:w="2988" w:type="dxa"/>
            <w:tcBorders>
              <w:top w:val="nil"/>
              <w:left w:val="nil"/>
              <w:bottom w:val="nil"/>
              <w:right w:val="nil"/>
            </w:tcBorders>
            <w:shd w:val="clear" w:color="auto" w:fill="auto"/>
            <w:noWrap/>
            <w:vAlign w:val="bottom"/>
            <w:hideMark/>
          </w:tcPr>
          <w:p w14:paraId="56F8137E" w14:textId="77777777" w:rsidR="00E1270E" w:rsidRDefault="00E1270E">
            <w:pPr>
              <w:rPr>
                <w:rFonts w:ascii="Calibri" w:hAnsi="Calibri" w:cs="Calibri"/>
                <w:b/>
                <w:bCs/>
                <w:color w:val="000000"/>
              </w:rPr>
            </w:pPr>
          </w:p>
        </w:tc>
        <w:tc>
          <w:tcPr>
            <w:tcW w:w="1577" w:type="dxa"/>
            <w:tcBorders>
              <w:top w:val="nil"/>
              <w:left w:val="nil"/>
              <w:bottom w:val="nil"/>
              <w:right w:val="nil"/>
            </w:tcBorders>
            <w:shd w:val="clear" w:color="auto" w:fill="auto"/>
            <w:noWrap/>
            <w:hideMark/>
          </w:tcPr>
          <w:p w14:paraId="0610BB1E"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4AE7286B" w14:textId="77777777" w:rsidR="00E1270E" w:rsidRDefault="00E1270E">
            <w:pPr>
              <w:rPr>
                <w:sz w:val="20"/>
                <w:szCs w:val="20"/>
              </w:rPr>
            </w:pPr>
          </w:p>
        </w:tc>
      </w:tr>
      <w:tr w:rsidR="00E1270E" w14:paraId="16A4EC17" w14:textId="77777777" w:rsidTr="00E1270E">
        <w:trPr>
          <w:trHeight w:val="320"/>
        </w:trPr>
        <w:tc>
          <w:tcPr>
            <w:tcW w:w="2988"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0D6C82F9" w14:textId="77777777" w:rsidR="00E1270E" w:rsidRDefault="00E1270E">
            <w:pPr>
              <w:rPr>
                <w:rFonts w:ascii="Calibri" w:hAnsi="Calibri" w:cs="Calibri"/>
                <w:color w:val="000000"/>
              </w:rPr>
            </w:pPr>
            <w:r>
              <w:rPr>
                <w:rFonts w:ascii="Calibri" w:hAnsi="Calibri" w:cs="Calibri"/>
                <w:color w:val="000000"/>
              </w:rPr>
              <w:t>Test dataset</w:t>
            </w:r>
          </w:p>
        </w:tc>
        <w:tc>
          <w:tcPr>
            <w:tcW w:w="1577" w:type="dxa"/>
            <w:tcBorders>
              <w:top w:val="single" w:sz="4" w:space="0" w:color="auto"/>
              <w:left w:val="nil"/>
              <w:bottom w:val="single" w:sz="4" w:space="0" w:color="auto"/>
              <w:right w:val="single" w:sz="4" w:space="0" w:color="auto"/>
            </w:tcBorders>
            <w:shd w:val="clear" w:color="000000" w:fill="ACEDE5"/>
            <w:noWrap/>
            <w:hideMark/>
          </w:tcPr>
          <w:p w14:paraId="16E9558A" w14:textId="77777777" w:rsidR="00E1270E" w:rsidRDefault="00E1270E">
            <w:pPr>
              <w:rPr>
                <w:rFonts w:ascii="Calibri" w:hAnsi="Calibri" w:cs="Calibri"/>
                <w:color w:val="000000"/>
              </w:rPr>
            </w:pPr>
            <w:r>
              <w:rPr>
                <w:rFonts w:ascii="Calibri" w:hAnsi="Calibri" w:cs="Calibri"/>
                <w:color w:val="000000"/>
              </w:rPr>
              <w:t>Dataset-16-1a</w:t>
            </w:r>
          </w:p>
        </w:tc>
        <w:tc>
          <w:tcPr>
            <w:tcW w:w="1815" w:type="dxa"/>
            <w:tcBorders>
              <w:top w:val="single" w:sz="4" w:space="0" w:color="auto"/>
              <w:left w:val="nil"/>
              <w:bottom w:val="single" w:sz="4" w:space="0" w:color="auto"/>
              <w:right w:val="single" w:sz="4" w:space="0" w:color="auto"/>
            </w:tcBorders>
            <w:shd w:val="clear" w:color="000000" w:fill="ACEDE5"/>
            <w:noWrap/>
            <w:hideMark/>
          </w:tcPr>
          <w:p w14:paraId="108342C3" w14:textId="77777777" w:rsidR="00E1270E" w:rsidRDefault="00E1270E">
            <w:pPr>
              <w:rPr>
                <w:rFonts w:ascii="Calibri" w:hAnsi="Calibri" w:cs="Calibri"/>
                <w:color w:val="000000"/>
              </w:rPr>
            </w:pPr>
            <w:r>
              <w:rPr>
                <w:rFonts w:ascii="Calibri" w:hAnsi="Calibri" w:cs="Calibri"/>
                <w:color w:val="000000"/>
              </w:rPr>
              <w:t>Dataset-16-1a</w:t>
            </w:r>
          </w:p>
        </w:tc>
      </w:tr>
      <w:tr w:rsidR="00E1270E" w14:paraId="7E9FB550"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ACEDE5"/>
            <w:noWrap/>
            <w:vAlign w:val="bottom"/>
            <w:hideMark/>
          </w:tcPr>
          <w:p w14:paraId="5001D924" w14:textId="77777777" w:rsidR="00E1270E" w:rsidRDefault="00E1270E">
            <w:pPr>
              <w:rPr>
                <w:rFonts w:ascii="Calibri" w:hAnsi="Calibri" w:cs="Calibri"/>
                <w:color w:val="000000"/>
              </w:rPr>
            </w:pPr>
            <w:r>
              <w:rPr>
                <w:rFonts w:ascii="Calibri" w:hAnsi="Calibri" w:cs="Calibri"/>
                <w:color w:val="000000"/>
              </w:rPr>
              <w:t>Prediction method</w:t>
            </w:r>
          </w:p>
        </w:tc>
        <w:tc>
          <w:tcPr>
            <w:tcW w:w="1577" w:type="dxa"/>
            <w:tcBorders>
              <w:top w:val="nil"/>
              <w:left w:val="nil"/>
              <w:bottom w:val="single" w:sz="4" w:space="0" w:color="auto"/>
              <w:right w:val="single" w:sz="4" w:space="0" w:color="auto"/>
            </w:tcBorders>
            <w:shd w:val="clear" w:color="000000" w:fill="ACEDE5"/>
            <w:noWrap/>
            <w:hideMark/>
          </w:tcPr>
          <w:p w14:paraId="71F4090D"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15" w:type="dxa"/>
            <w:tcBorders>
              <w:top w:val="nil"/>
              <w:left w:val="nil"/>
              <w:bottom w:val="single" w:sz="4" w:space="0" w:color="auto"/>
              <w:right w:val="single" w:sz="4" w:space="0" w:color="auto"/>
            </w:tcBorders>
            <w:shd w:val="clear" w:color="000000" w:fill="ACEDE5"/>
            <w:noWrap/>
            <w:hideMark/>
          </w:tcPr>
          <w:p w14:paraId="3A0C22CC" w14:textId="77777777" w:rsidR="00E1270E" w:rsidRDefault="00E1270E">
            <w:pPr>
              <w:rPr>
                <w:rFonts w:ascii="Calibri" w:hAnsi="Calibri" w:cs="Calibri"/>
                <w:color w:val="000000"/>
              </w:rPr>
            </w:pPr>
            <w:r>
              <w:rPr>
                <w:rFonts w:ascii="Calibri" w:hAnsi="Calibri" w:cs="Calibri"/>
                <w:color w:val="000000"/>
              </w:rPr>
              <w:t>Conv. prediction</w:t>
            </w:r>
          </w:p>
        </w:tc>
      </w:tr>
      <w:tr w:rsidR="00707B9D" w14:paraId="09CEEB2C"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4FFBA9A9" w14:textId="77777777" w:rsidR="00707B9D" w:rsidRDefault="00707B9D" w:rsidP="00707B9D">
            <w:pPr>
              <w:rPr>
                <w:rFonts w:ascii="Calibri" w:hAnsi="Calibri" w:cs="Calibri"/>
                <w:color w:val="000000"/>
              </w:rPr>
            </w:pPr>
            <w:r>
              <w:rPr>
                <w:rFonts w:ascii="Calibri" w:hAnsi="Calibri" w:cs="Calibri"/>
                <w:color w:val="000000"/>
              </w:rPr>
              <w:t>top-1 beam accuracy</w:t>
            </w:r>
          </w:p>
        </w:tc>
        <w:tc>
          <w:tcPr>
            <w:tcW w:w="1577" w:type="dxa"/>
            <w:tcBorders>
              <w:top w:val="nil"/>
              <w:left w:val="nil"/>
              <w:bottom w:val="single" w:sz="4" w:space="0" w:color="auto"/>
              <w:right w:val="single" w:sz="4" w:space="0" w:color="auto"/>
            </w:tcBorders>
            <w:shd w:val="clear" w:color="000000" w:fill="FFFF00"/>
            <w:noWrap/>
            <w:hideMark/>
          </w:tcPr>
          <w:p w14:paraId="04A88BF2" w14:textId="77777777" w:rsidR="00707B9D" w:rsidRDefault="00707B9D" w:rsidP="00707B9D">
            <w:pPr>
              <w:jc w:val="right"/>
              <w:rPr>
                <w:rFonts w:ascii="Calibri" w:hAnsi="Calibri" w:cs="Calibri"/>
                <w:color w:val="000000"/>
              </w:rPr>
            </w:pPr>
            <w:r>
              <w:rPr>
                <w:rFonts w:ascii="Calibri" w:hAnsi="Calibri" w:cs="Calibri"/>
                <w:color w:val="000000"/>
              </w:rPr>
              <w:t>0.931</w:t>
            </w:r>
          </w:p>
        </w:tc>
        <w:tc>
          <w:tcPr>
            <w:tcW w:w="1815" w:type="dxa"/>
            <w:tcBorders>
              <w:top w:val="nil"/>
              <w:left w:val="nil"/>
              <w:bottom w:val="single" w:sz="4" w:space="0" w:color="auto"/>
              <w:right w:val="single" w:sz="4" w:space="0" w:color="auto"/>
            </w:tcBorders>
            <w:shd w:val="clear" w:color="000000" w:fill="FFE699"/>
            <w:noWrap/>
            <w:hideMark/>
          </w:tcPr>
          <w:p w14:paraId="510D6455" w14:textId="2609E094" w:rsidR="00707B9D" w:rsidRDefault="00707B9D" w:rsidP="00707B9D">
            <w:pPr>
              <w:jc w:val="right"/>
              <w:rPr>
                <w:rFonts w:ascii="Calibri" w:hAnsi="Calibri" w:cs="Calibri"/>
                <w:color w:val="000000"/>
              </w:rPr>
            </w:pPr>
            <w:r>
              <w:rPr>
                <w:color w:val="000000"/>
                <w:sz w:val="20"/>
                <w:szCs w:val="20"/>
              </w:rPr>
              <w:t>0.497</w:t>
            </w:r>
          </w:p>
        </w:tc>
      </w:tr>
      <w:tr w:rsidR="00707B9D" w14:paraId="7D770321"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6220A5BD" w14:textId="77777777" w:rsidR="00707B9D" w:rsidRDefault="00707B9D" w:rsidP="00707B9D">
            <w:pPr>
              <w:rPr>
                <w:rFonts w:ascii="Calibri" w:hAnsi="Calibri" w:cs="Calibri"/>
                <w:color w:val="000000"/>
              </w:rPr>
            </w:pPr>
            <w:r>
              <w:rPr>
                <w:rFonts w:ascii="Calibri" w:hAnsi="Calibri" w:cs="Calibri"/>
                <w:color w:val="000000"/>
              </w:rPr>
              <w:t>top-2 beam accuracy</w:t>
            </w:r>
          </w:p>
        </w:tc>
        <w:tc>
          <w:tcPr>
            <w:tcW w:w="1577" w:type="dxa"/>
            <w:tcBorders>
              <w:top w:val="nil"/>
              <w:left w:val="nil"/>
              <w:bottom w:val="single" w:sz="4" w:space="0" w:color="auto"/>
              <w:right w:val="single" w:sz="4" w:space="0" w:color="auto"/>
            </w:tcBorders>
            <w:shd w:val="clear" w:color="000000" w:fill="FFFF00"/>
            <w:noWrap/>
            <w:hideMark/>
          </w:tcPr>
          <w:p w14:paraId="19832AB0" w14:textId="77777777" w:rsidR="00707B9D" w:rsidRDefault="00707B9D" w:rsidP="00707B9D">
            <w:pPr>
              <w:jc w:val="right"/>
              <w:rPr>
                <w:rFonts w:ascii="Calibri" w:hAnsi="Calibri" w:cs="Calibri"/>
                <w:color w:val="000000"/>
              </w:rPr>
            </w:pPr>
            <w:r>
              <w:rPr>
                <w:rFonts w:ascii="Calibri" w:hAnsi="Calibri" w:cs="Calibri"/>
                <w:color w:val="000000"/>
              </w:rPr>
              <w:t>0.991</w:t>
            </w:r>
          </w:p>
        </w:tc>
        <w:tc>
          <w:tcPr>
            <w:tcW w:w="1815" w:type="dxa"/>
            <w:tcBorders>
              <w:top w:val="nil"/>
              <w:left w:val="nil"/>
              <w:bottom w:val="single" w:sz="4" w:space="0" w:color="auto"/>
              <w:right w:val="single" w:sz="4" w:space="0" w:color="auto"/>
            </w:tcBorders>
            <w:shd w:val="clear" w:color="000000" w:fill="FFE699"/>
            <w:noWrap/>
            <w:hideMark/>
          </w:tcPr>
          <w:p w14:paraId="58097269" w14:textId="6CB8D426" w:rsidR="00707B9D" w:rsidRDefault="00707B9D" w:rsidP="00707B9D">
            <w:pPr>
              <w:jc w:val="right"/>
              <w:rPr>
                <w:rFonts w:ascii="Calibri" w:hAnsi="Calibri" w:cs="Calibri"/>
                <w:color w:val="000000"/>
              </w:rPr>
            </w:pPr>
            <w:r>
              <w:rPr>
                <w:color w:val="000000"/>
                <w:sz w:val="20"/>
                <w:szCs w:val="20"/>
              </w:rPr>
              <w:t>0.547</w:t>
            </w:r>
          </w:p>
        </w:tc>
      </w:tr>
      <w:tr w:rsidR="00707B9D" w14:paraId="235D04EF"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59BFF2C9" w14:textId="77777777" w:rsidR="00707B9D" w:rsidRDefault="00707B9D" w:rsidP="00707B9D">
            <w:pPr>
              <w:rPr>
                <w:rFonts w:ascii="Calibri" w:hAnsi="Calibri" w:cs="Calibri"/>
                <w:color w:val="000000"/>
              </w:rPr>
            </w:pPr>
            <w:r>
              <w:rPr>
                <w:rFonts w:ascii="Calibri" w:hAnsi="Calibri" w:cs="Calibri"/>
                <w:color w:val="000000"/>
              </w:rPr>
              <w:t>top-3 beam accuracy</w:t>
            </w:r>
          </w:p>
        </w:tc>
        <w:tc>
          <w:tcPr>
            <w:tcW w:w="1577" w:type="dxa"/>
            <w:tcBorders>
              <w:top w:val="nil"/>
              <w:left w:val="nil"/>
              <w:bottom w:val="single" w:sz="4" w:space="0" w:color="auto"/>
              <w:right w:val="single" w:sz="4" w:space="0" w:color="auto"/>
            </w:tcBorders>
            <w:shd w:val="clear" w:color="000000" w:fill="FFFF00"/>
            <w:noWrap/>
            <w:hideMark/>
          </w:tcPr>
          <w:p w14:paraId="33D1F524" w14:textId="77777777" w:rsidR="00707B9D" w:rsidRDefault="00707B9D" w:rsidP="00707B9D">
            <w:pPr>
              <w:jc w:val="right"/>
              <w:rPr>
                <w:rFonts w:ascii="Calibri" w:hAnsi="Calibri" w:cs="Calibri"/>
                <w:color w:val="000000"/>
              </w:rPr>
            </w:pPr>
            <w:r>
              <w:rPr>
                <w:rFonts w:ascii="Calibri" w:hAnsi="Calibri" w:cs="Calibri"/>
                <w:color w:val="000000"/>
              </w:rPr>
              <w:t>0.998</w:t>
            </w:r>
          </w:p>
        </w:tc>
        <w:tc>
          <w:tcPr>
            <w:tcW w:w="1815" w:type="dxa"/>
            <w:tcBorders>
              <w:top w:val="nil"/>
              <w:left w:val="nil"/>
              <w:bottom w:val="single" w:sz="4" w:space="0" w:color="auto"/>
              <w:right w:val="single" w:sz="4" w:space="0" w:color="auto"/>
            </w:tcBorders>
            <w:shd w:val="clear" w:color="000000" w:fill="FFE699"/>
            <w:noWrap/>
            <w:hideMark/>
          </w:tcPr>
          <w:p w14:paraId="18B6440A" w14:textId="33BE29B8" w:rsidR="00707B9D" w:rsidRDefault="00707B9D" w:rsidP="00707B9D">
            <w:pPr>
              <w:jc w:val="right"/>
              <w:rPr>
                <w:rFonts w:ascii="Calibri" w:hAnsi="Calibri" w:cs="Calibri"/>
                <w:color w:val="000000"/>
              </w:rPr>
            </w:pPr>
            <w:r>
              <w:rPr>
                <w:color w:val="000000"/>
                <w:sz w:val="20"/>
                <w:szCs w:val="20"/>
              </w:rPr>
              <w:t>0.595</w:t>
            </w:r>
          </w:p>
        </w:tc>
      </w:tr>
      <w:tr w:rsidR="00707B9D" w14:paraId="3FB8156B"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4292FB5F" w14:textId="77777777" w:rsidR="00707B9D" w:rsidRDefault="00707B9D" w:rsidP="00707B9D">
            <w:pPr>
              <w:rPr>
                <w:rFonts w:ascii="Calibri" w:hAnsi="Calibri" w:cs="Calibri"/>
                <w:color w:val="000000"/>
              </w:rPr>
            </w:pPr>
            <w:r>
              <w:rPr>
                <w:rFonts w:ascii="Calibri" w:hAnsi="Calibri" w:cs="Calibri"/>
                <w:color w:val="000000"/>
              </w:rPr>
              <w:t>top-4 beam accuracy</w:t>
            </w:r>
          </w:p>
        </w:tc>
        <w:tc>
          <w:tcPr>
            <w:tcW w:w="1577" w:type="dxa"/>
            <w:tcBorders>
              <w:top w:val="nil"/>
              <w:left w:val="nil"/>
              <w:bottom w:val="single" w:sz="4" w:space="0" w:color="auto"/>
              <w:right w:val="single" w:sz="4" w:space="0" w:color="auto"/>
            </w:tcBorders>
            <w:shd w:val="clear" w:color="000000" w:fill="FFFF00"/>
            <w:noWrap/>
            <w:hideMark/>
          </w:tcPr>
          <w:p w14:paraId="1BC24E58" w14:textId="77777777" w:rsidR="00707B9D" w:rsidRDefault="00707B9D" w:rsidP="00707B9D">
            <w:pPr>
              <w:jc w:val="right"/>
              <w:rPr>
                <w:rFonts w:ascii="Calibri" w:hAnsi="Calibri" w:cs="Calibri"/>
                <w:color w:val="000000"/>
              </w:rPr>
            </w:pPr>
            <w:r>
              <w:rPr>
                <w:rFonts w:ascii="Calibri" w:hAnsi="Calibri" w:cs="Calibri"/>
                <w:color w:val="000000"/>
              </w:rPr>
              <w:t>0.999</w:t>
            </w:r>
          </w:p>
        </w:tc>
        <w:tc>
          <w:tcPr>
            <w:tcW w:w="1815" w:type="dxa"/>
            <w:tcBorders>
              <w:top w:val="nil"/>
              <w:left w:val="nil"/>
              <w:bottom w:val="single" w:sz="4" w:space="0" w:color="auto"/>
              <w:right w:val="single" w:sz="4" w:space="0" w:color="auto"/>
            </w:tcBorders>
            <w:shd w:val="clear" w:color="000000" w:fill="FFE699"/>
            <w:noWrap/>
            <w:hideMark/>
          </w:tcPr>
          <w:p w14:paraId="08444FDA" w14:textId="14BF14C2" w:rsidR="00707B9D" w:rsidRDefault="00707B9D" w:rsidP="00707B9D">
            <w:pPr>
              <w:jc w:val="right"/>
              <w:rPr>
                <w:rFonts w:ascii="Calibri" w:hAnsi="Calibri" w:cs="Calibri"/>
                <w:color w:val="000000"/>
              </w:rPr>
            </w:pPr>
            <w:r>
              <w:rPr>
                <w:color w:val="000000"/>
                <w:sz w:val="20"/>
                <w:szCs w:val="20"/>
              </w:rPr>
              <w:t>0.792</w:t>
            </w:r>
          </w:p>
        </w:tc>
      </w:tr>
      <w:tr w:rsidR="00707B9D" w14:paraId="2BA10092"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CAEEA"/>
            <w:noWrap/>
            <w:vAlign w:val="bottom"/>
            <w:hideMark/>
          </w:tcPr>
          <w:p w14:paraId="141A7EB1" w14:textId="77777777" w:rsidR="00707B9D" w:rsidRDefault="00707B9D" w:rsidP="00707B9D">
            <w:pPr>
              <w:rPr>
                <w:rFonts w:ascii="Calibri" w:hAnsi="Calibri" w:cs="Calibri"/>
                <w:color w:val="000000"/>
              </w:rPr>
            </w:pPr>
            <w:r>
              <w:rPr>
                <w:rFonts w:ascii="Calibri" w:hAnsi="Calibri" w:cs="Calibri"/>
                <w:color w:val="000000"/>
              </w:rPr>
              <w:t>top-1 1 dB margin accuracy</w:t>
            </w:r>
          </w:p>
        </w:tc>
        <w:tc>
          <w:tcPr>
            <w:tcW w:w="1577" w:type="dxa"/>
            <w:tcBorders>
              <w:top w:val="nil"/>
              <w:left w:val="nil"/>
              <w:bottom w:val="single" w:sz="4" w:space="0" w:color="auto"/>
              <w:right w:val="single" w:sz="4" w:space="0" w:color="auto"/>
            </w:tcBorders>
            <w:shd w:val="clear" w:color="000000" w:fill="C6E0B4"/>
            <w:noWrap/>
            <w:hideMark/>
          </w:tcPr>
          <w:p w14:paraId="577B1774" w14:textId="77777777" w:rsidR="00707B9D" w:rsidRDefault="00707B9D" w:rsidP="00707B9D">
            <w:pPr>
              <w:jc w:val="right"/>
              <w:rPr>
                <w:rFonts w:ascii="Calibri" w:hAnsi="Calibri" w:cs="Calibri"/>
                <w:color w:val="000000"/>
              </w:rPr>
            </w:pPr>
            <w:r>
              <w:rPr>
                <w:rFonts w:ascii="Calibri" w:hAnsi="Calibri" w:cs="Calibri"/>
                <w:color w:val="000000"/>
              </w:rPr>
              <w:t>0.990</w:t>
            </w:r>
          </w:p>
        </w:tc>
        <w:tc>
          <w:tcPr>
            <w:tcW w:w="1815" w:type="dxa"/>
            <w:tcBorders>
              <w:top w:val="nil"/>
              <w:left w:val="nil"/>
              <w:bottom w:val="single" w:sz="4" w:space="0" w:color="auto"/>
              <w:right w:val="single" w:sz="4" w:space="0" w:color="auto"/>
            </w:tcBorders>
            <w:shd w:val="clear" w:color="000000" w:fill="8EF2A3"/>
            <w:noWrap/>
            <w:hideMark/>
          </w:tcPr>
          <w:p w14:paraId="283F9E1A" w14:textId="74E8017D" w:rsidR="00707B9D" w:rsidRDefault="00707B9D" w:rsidP="00707B9D">
            <w:pPr>
              <w:jc w:val="right"/>
              <w:rPr>
                <w:rFonts w:ascii="Calibri" w:hAnsi="Calibri" w:cs="Calibri"/>
                <w:color w:val="000000"/>
              </w:rPr>
            </w:pPr>
            <w:r>
              <w:rPr>
                <w:color w:val="000000"/>
                <w:sz w:val="20"/>
                <w:szCs w:val="20"/>
              </w:rPr>
              <w:t>0.699</w:t>
            </w:r>
          </w:p>
        </w:tc>
      </w:tr>
      <w:tr w:rsidR="00E1270E" w14:paraId="0AA7E37E" w14:textId="77777777" w:rsidTr="00E1270E">
        <w:trPr>
          <w:trHeight w:val="320"/>
        </w:trPr>
        <w:tc>
          <w:tcPr>
            <w:tcW w:w="2988" w:type="dxa"/>
            <w:tcBorders>
              <w:top w:val="nil"/>
              <w:left w:val="nil"/>
              <w:bottom w:val="nil"/>
              <w:right w:val="nil"/>
            </w:tcBorders>
            <w:shd w:val="clear" w:color="auto" w:fill="auto"/>
            <w:noWrap/>
            <w:vAlign w:val="bottom"/>
            <w:hideMark/>
          </w:tcPr>
          <w:p w14:paraId="5A9FB28F" w14:textId="77777777" w:rsidR="00E1270E" w:rsidRDefault="00E1270E">
            <w:pPr>
              <w:jc w:val="right"/>
              <w:rPr>
                <w:rFonts w:ascii="Calibri" w:hAnsi="Calibri" w:cs="Calibri"/>
                <w:color w:val="000000"/>
              </w:rPr>
            </w:pPr>
          </w:p>
        </w:tc>
        <w:tc>
          <w:tcPr>
            <w:tcW w:w="1577" w:type="dxa"/>
            <w:tcBorders>
              <w:top w:val="nil"/>
              <w:left w:val="nil"/>
              <w:bottom w:val="nil"/>
              <w:right w:val="nil"/>
            </w:tcBorders>
            <w:shd w:val="clear" w:color="auto" w:fill="auto"/>
            <w:noWrap/>
            <w:hideMark/>
          </w:tcPr>
          <w:p w14:paraId="3B9209C4"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6C8D7AAB" w14:textId="77777777" w:rsidR="00E1270E" w:rsidRDefault="00E1270E">
            <w:pPr>
              <w:rPr>
                <w:sz w:val="20"/>
                <w:szCs w:val="20"/>
              </w:rPr>
            </w:pPr>
          </w:p>
        </w:tc>
      </w:tr>
      <w:tr w:rsidR="00E1270E" w14:paraId="04B6469B" w14:textId="77777777" w:rsidTr="00E1270E">
        <w:trPr>
          <w:trHeight w:val="320"/>
        </w:trPr>
        <w:tc>
          <w:tcPr>
            <w:tcW w:w="2988" w:type="dxa"/>
            <w:tcBorders>
              <w:top w:val="nil"/>
              <w:left w:val="nil"/>
              <w:bottom w:val="nil"/>
              <w:right w:val="nil"/>
            </w:tcBorders>
            <w:shd w:val="clear" w:color="auto" w:fill="auto"/>
            <w:noWrap/>
            <w:vAlign w:val="bottom"/>
            <w:hideMark/>
          </w:tcPr>
          <w:p w14:paraId="65CF0581" w14:textId="77777777" w:rsidR="00E1270E" w:rsidRDefault="00E1270E">
            <w:pPr>
              <w:rPr>
                <w:sz w:val="20"/>
                <w:szCs w:val="20"/>
              </w:rPr>
            </w:pPr>
          </w:p>
        </w:tc>
        <w:tc>
          <w:tcPr>
            <w:tcW w:w="1577" w:type="dxa"/>
            <w:tcBorders>
              <w:top w:val="nil"/>
              <w:left w:val="nil"/>
              <w:bottom w:val="nil"/>
              <w:right w:val="nil"/>
            </w:tcBorders>
            <w:shd w:val="clear" w:color="auto" w:fill="auto"/>
            <w:noWrap/>
            <w:hideMark/>
          </w:tcPr>
          <w:p w14:paraId="5213108F"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406F30F7" w14:textId="77777777" w:rsidR="00E1270E" w:rsidRDefault="00E1270E">
            <w:pPr>
              <w:rPr>
                <w:sz w:val="20"/>
                <w:szCs w:val="20"/>
              </w:rPr>
            </w:pPr>
          </w:p>
        </w:tc>
      </w:tr>
      <w:tr w:rsidR="00E1270E" w14:paraId="4A95C6AD" w14:textId="77777777" w:rsidTr="00E1270E">
        <w:trPr>
          <w:trHeight w:val="320"/>
        </w:trPr>
        <w:tc>
          <w:tcPr>
            <w:tcW w:w="6380" w:type="dxa"/>
            <w:gridSpan w:val="3"/>
            <w:tcBorders>
              <w:top w:val="nil"/>
              <w:left w:val="nil"/>
              <w:bottom w:val="nil"/>
              <w:right w:val="nil"/>
            </w:tcBorders>
            <w:shd w:val="clear" w:color="auto" w:fill="auto"/>
            <w:noWrap/>
            <w:vAlign w:val="bottom"/>
            <w:hideMark/>
          </w:tcPr>
          <w:p w14:paraId="5FBF57BD" w14:textId="77777777" w:rsidR="00E1270E" w:rsidRDefault="00E1270E">
            <w:pPr>
              <w:rPr>
                <w:rFonts w:ascii="Calibri" w:hAnsi="Calibri" w:cs="Calibri"/>
                <w:b/>
                <w:bCs/>
                <w:color w:val="000000"/>
              </w:rPr>
            </w:pPr>
            <w:r>
              <w:rPr>
                <w:rFonts w:ascii="Calibri" w:hAnsi="Calibri" w:cs="Calibri"/>
                <w:b/>
                <w:bCs/>
                <w:color w:val="000000"/>
              </w:rPr>
              <w:t>Training data set composition: {Dataset-16-1b}</w:t>
            </w:r>
          </w:p>
        </w:tc>
      </w:tr>
      <w:tr w:rsidR="00E1270E" w14:paraId="2EFD2CE2" w14:textId="77777777" w:rsidTr="00E1270E">
        <w:trPr>
          <w:trHeight w:val="320"/>
        </w:trPr>
        <w:tc>
          <w:tcPr>
            <w:tcW w:w="2988" w:type="dxa"/>
            <w:tcBorders>
              <w:top w:val="nil"/>
              <w:left w:val="nil"/>
              <w:bottom w:val="nil"/>
              <w:right w:val="nil"/>
            </w:tcBorders>
            <w:shd w:val="clear" w:color="auto" w:fill="auto"/>
            <w:noWrap/>
            <w:vAlign w:val="bottom"/>
            <w:hideMark/>
          </w:tcPr>
          <w:p w14:paraId="6EF3AC98" w14:textId="77777777" w:rsidR="00E1270E" w:rsidRDefault="00E1270E">
            <w:pPr>
              <w:rPr>
                <w:rFonts w:ascii="Calibri" w:hAnsi="Calibri" w:cs="Calibri"/>
                <w:b/>
                <w:bCs/>
                <w:color w:val="000000"/>
              </w:rPr>
            </w:pPr>
          </w:p>
        </w:tc>
        <w:tc>
          <w:tcPr>
            <w:tcW w:w="1577" w:type="dxa"/>
            <w:tcBorders>
              <w:top w:val="nil"/>
              <w:left w:val="nil"/>
              <w:bottom w:val="nil"/>
              <w:right w:val="nil"/>
            </w:tcBorders>
            <w:shd w:val="clear" w:color="auto" w:fill="auto"/>
            <w:noWrap/>
            <w:hideMark/>
          </w:tcPr>
          <w:p w14:paraId="15312394"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192EAF06" w14:textId="77777777" w:rsidR="00E1270E" w:rsidRDefault="00E1270E">
            <w:pPr>
              <w:rPr>
                <w:sz w:val="20"/>
                <w:szCs w:val="20"/>
              </w:rPr>
            </w:pPr>
          </w:p>
        </w:tc>
      </w:tr>
      <w:tr w:rsidR="00E1270E" w14:paraId="16DFE1F7" w14:textId="77777777" w:rsidTr="00E1270E">
        <w:trPr>
          <w:trHeight w:val="320"/>
        </w:trPr>
        <w:tc>
          <w:tcPr>
            <w:tcW w:w="2988"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41AF9A51" w14:textId="77777777" w:rsidR="00E1270E" w:rsidRDefault="00E1270E">
            <w:pPr>
              <w:rPr>
                <w:rFonts w:ascii="Calibri" w:hAnsi="Calibri" w:cs="Calibri"/>
                <w:color w:val="000000"/>
              </w:rPr>
            </w:pPr>
            <w:r>
              <w:rPr>
                <w:rFonts w:ascii="Calibri" w:hAnsi="Calibri" w:cs="Calibri"/>
                <w:color w:val="000000"/>
              </w:rPr>
              <w:t>Test dataset</w:t>
            </w:r>
          </w:p>
        </w:tc>
        <w:tc>
          <w:tcPr>
            <w:tcW w:w="1577" w:type="dxa"/>
            <w:tcBorders>
              <w:top w:val="single" w:sz="4" w:space="0" w:color="auto"/>
              <w:left w:val="nil"/>
              <w:bottom w:val="single" w:sz="4" w:space="0" w:color="auto"/>
              <w:right w:val="single" w:sz="4" w:space="0" w:color="auto"/>
            </w:tcBorders>
            <w:shd w:val="clear" w:color="000000" w:fill="ACEDE5"/>
            <w:noWrap/>
            <w:hideMark/>
          </w:tcPr>
          <w:p w14:paraId="08BFE275" w14:textId="77777777" w:rsidR="00E1270E" w:rsidRDefault="00E1270E">
            <w:pPr>
              <w:rPr>
                <w:rFonts w:ascii="Calibri" w:hAnsi="Calibri" w:cs="Calibri"/>
                <w:color w:val="000000"/>
              </w:rPr>
            </w:pPr>
            <w:r>
              <w:rPr>
                <w:rFonts w:ascii="Calibri" w:hAnsi="Calibri" w:cs="Calibri"/>
                <w:color w:val="000000"/>
              </w:rPr>
              <w:t>Dataset-16-1b</w:t>
            </w:r>
          </w:p>
        </w:tc>
        <w:tc>
          <w:tcPr>
            <w:tcW w:w="1815" w:type="dxa"/>
            <w:tcBorders>
              <w:top w:val="single" w:sz="4" w:space="0" w:color="auto"/>
              <w:left w:val="nil"/>
              <w:bottom w:val="single" w:sz="4" w:space="0" w:color="auto"/>
              <w:right w:val="single" w:sz="4" w:space="0" w:color="auto"/>
            </w:tcBorders>
            <w:shd w:val="clear" w:color="000000" w:fill="ACEDE5"/>
            <w:noWrap/>
            <w:hideMark/>
          </w:tcPr>
          <w:p w14:paraId="445F4B7D" w14:textId="77777777" w:rsidR="00E1270E" w:rsidRDefault="00E1270E">
            <w:pPr>
              <w:rPr>
                <w:rFonts w:ascii="Calibri" w:hAnsi="Calibri" w:cs="Calibri"/>
                <w:color w:val="000000"/>
              </w:rPr>
            </w:pPr>
            <w:r>
              <w:rPr>
                <w:rFonts w:ascii="Calibri" w:hAnsi="Calibri" w:cs="Calibri"/>
                <w:color w:val="000000"/>
              </w:rPr>
              <w:t>Dataset-16-1b</w:t>
            </w:r>
          </w:p>
        </w:tc>
      </w:tr>
      <w:tr w:rsidR="00E1270E" w14:paraId="40704B8D"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ACEDE5"/>
            <w:noWrap/>
            <w:vAlign w:val="bottom"/>
            <w:hideMark/>
          </w:tcPr>
          <w:p w14:paraId="25EC7542" w14:textId="77777777" w:rsidR="00E1270E" w:rsidRDefault="00E1270E">
            <w:pPr>
              <w:rPr>
                <w:rFonts w:ascii="Calibri" w:hAnsi="Calibri" w:cs="Calibri"/>
                <w:color w:val="000000"/>
              </w:rPr>
            </w:pPr>
            <w:r>
              <w:rPr>
                <w:rFonts w:ascii="Calibri" w:hAnsi="Calibri" w:cs="Calibri"/>
                <w:color w:val="000000"/>
              </w:rPr>
              <w:t>Prediction method</w:t>
            </w:r>
          </w:p>
        </w:tc>
        <w:tc>
          <w:tcPr>
            <w:tcW w:w="1577" w:type="dxa"/>
            <w:tcBorders>
              <w:top w:val="nil"/>
              <w:left w:val="nil"/>
              <w:bottom w:val="single" w:sz="4" w:space="0" w:color="auto"/>
              <w:right w:val="single" w:sz="4" w:space="0" w:color="auto"/>
            </w:tcBorders>
            <w:shd w:val="clear" w:color="000000" w:fill="ACEDE5"/>
            <w:noWrap/>
            <w:hideMark/>
          </w:tcPr>
          <w:p w14:paraId="7B5B251D"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15" w:type="dxa"/>
            <w:tcBorders>
              <w:top w:val="nil"/>
              <w:left w:val="nil"/>
              <w:bottom w:val="single" w:sz="4" w:space="0" w:color="auto"/>
              <w:right w:val="single" w:sz="4" w:space="0" w:color="auto"/>
            </w:tcBorders>
            <w:shd w:val="clear" w:color="000000" w:fill="ACEDE5"/>
            <w:noWrap/>
            <w:hideMark/>
          </w:tcPr>
          <w:p w14:paraId="72ABB5F4" w14:textId="77777777" w:rsidR="00E1270E" w:rsidRDefault="00E1270E">
            <w:pPr>
              <w:rPr>
                <w:rFonts w:ascii="Calibri" w:hAnsi="Calibri" w:cs="Calibri"/>
                <w:color w:val="000000"/>
              </w:rPr>
            </w:pPr>
            <w:r>
              <w:rPr>
                <w:rFonts w:ascii="Calibri" w:hAnsi="Calibri" w:cs="Calibri"/>
                <w:color w:val="000000"/>
              </w:rPr>
              <w:t>Conv. prediction</w:t>
            </w:r>
          </w:p>
        </w:tc>
      </w:tr>
      <w:tr w:rsidR="007E256E" w14:paraId="2A7AAD53"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2F0F2815" w14:textId="77777777" w:rsidR="007E256E" w:rsidRDefault="007E256E" w:rsidP="007E256E">
            <w:pPr>
              <w:rPr>
                <w:rFonts w:ascii="Calibri" w:hAnsi="Calibri" w:cs="Calibri"/>
                <w:color w:val="000000"/>
              </w:rPr>
            </w:pPr>
            <w:r>
              <w:rPr>
                <w:rFonts w:ascii="Calibri" w:hAnsi="Calibri" w:cs="Calibri"/>
                <w:color w:val="000000"/>
              </w:rPr>
              <w:t>top-1 beam accuracy</w:t>
            </w:r>
          </w:p>
        </w:tc>
        <w:tc>
          <w:tcPr>
            <w:tcW w:w="1577" w:type="dxa"/>
            <w:tcBorders>
              <w:top w:val="nil"/>
              <w:left w:val="nil"/>
              <w:bottom w:val="single" w:sz="4" w:space="0" w:color="auto"/>
              <w:right w:val="single" w:sz="4" w:space="0" w:color="auto"/>
            </w:tcBorders>
            <w:shd w:val="clear" w:color="000000" w:fill="FFFF00"/>
            <w:noWrap/>
            <w:hideMark/>
          </w:tcPr>
          <w:p w14:paraId="73816885" w14:textId="77777777" w:rsidR="007E256E" w:rsidRDefault="007E256E" w:rsidP="007E256E">
            <w:pPr>
              <w:jc w:val="right"/>
              <w:rPr>
                <w:rFonts w:ascii="Calibri" w:hAnsi="Calibri" w:cs="Calibri"/>
                <w:color w:val="000000"/>
              </w:rPr>
            </w:pPr>
            <w:r>
              <w:rPr>
                <w:rFonts w:ascii="Calibri" w:hAnsi="Calibri" w:cs="Calibri"/>
                <w:color w:val="000000"/>
              </w:rPr>
              <w:t>0.929</w:t>
            </w:r>
          </w:p>
        </w:tc>
        <w:tc>
          <w:tcPr>
            <w:tcW w:w="1815" w:type="dxa"/>
            <w:tcBorders>
              <w:top w:val="nil"/>
              <w:left w:val="nil"/>
              <w:bottom w:val="single" w:sz="4" w:space="0" w:color="auto"/>
              <w:right w:val="single" w:sz="4" w:space="0" w:color="auto"/>
            </w:tcBorders>
            <w:shd w:val="clear" w:color="000000" w:fill="FFE699"/>
            <w:noWrap/>
            <w:hideMark/>
          </w:tcPr>
          <w:p w14:paraId="4693ADAD" w14:textId="1136ED79" w:rsidR="007E256E" w:rsidRDefault="007E256E" w:rsidP="007E256E">
            <w:pPr>
              <w:jc w:val="right"/>
              <w:rPr>
                <w:rFonts w:ascii="Calibri" w:hAnsi="Calibri" w:cs="Calibri"/>
                <w:color w:val="000000"/>
              </w:rPr>
            </w:pPr>
            <w:r>
              <w:rPr>
                <w:color w:val="000000"/>
                <w:sz w:val="20"/>
                <w:szCs w:val="20"/>
              </w:rPr>
              <w:t>0.503</w:t>
            </w:r>
          </w:p>
        </w:tc>
      </w:tr>
      <w:tr w:rsidR="007E256E" w14:paraId="29099A8B"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3F581D13" w14:textId="77777777" w:rsidR="007E256E" w:rsidRDefault="007E256E" w:rsidP="007E256E">
            <w:pPr>
              <w:rPr>
                <w:rFonts w:ascii="Calibri" w:hAnsi="Calibri" w:cs="Calibri"/>
                <w:color w:val="000000"/>
              </w:rPr>
            </w:pPr>
            <w:r>
              <w:rPr>
                <w:rFonts w:ascii="Calibri" w:hAnsi="Calibri" w:cs="Calibri"/>
                <w:color w:val="000000"/>
              </w:rPr>
              <w:lastRenderedPageBreak/>
              <w:t>top-2 beam accuracy</w:t>
            </w:r>
          </w:p>
        </w:tc>
        <w:tc>
          <w:tcPr>
            <w:tcW w:w="1577" w:type="dxa"/>
            <w:tcBorders>
              <w:top w:val="nil"/>
              <w:left w:val="nil"/>
              <w:bottom w:val="single" w:sz="4" w:space="0" w:color="auto"/>
              <w:right w:val="single" w:sz="4" w:space="0" w:color="auto"/>
            </w:tcBorders>
            <w:shd w:val="clear" w:color="000000" w:fill="FFFF00"/>
            <w:noWrap/>
            <w:hideMark/>
          </w:tcPr>
          <w:p w14:paraId="3260262A" w14:textId="77777777" w:rsidR="007E256E" w:rsidRDefault="007E256E" w:rsidP="007E256E">
            <w:pPr>
              <w:jc w:val="right"/>
              <w:rPr>
                <w:rFonts w:ascii="Calibri" w:hAnsi="Calibri" w:cs="Calibri"/>
                <w:color w:val="000000"/>
              </w:rPr>
            </w:pPr>
            <w:r>
              <w:rPr>
                <w:rFonts w:ascii="Calibri" w:hAnsi="Calibri" w:cs="Calibri"/>
                <w:color w:val="000000"/>
              </w:rPr>
              <w:t>0.990</w:t>
            </w:r>
          </w:p>
        </w:tc>
        <w:tc>
          <w:tcPr>
            <w:tcW w:w="1815" w:type="dxa"/>
            <w:tcBorders>
              <w:top w:val="nil"/>
              <w:left w:val="nil"/>
              <w:bottom w:val="single" w:sz="4" w:space="0" w:color="auto"/>
              <w:right w:val="single" w:sz="4" w:space="0" w:color="auto"/>
            </w:tcBorders>
            <w:shd w:val="clear" w:color="000000" w:fill="FFE699"/>
            <w:noWrap/>
            <w:hideMark/>
          </w:tcPr>
          <w:p w14:paraId="2DA4DEF1" w14:textId="3C37E0D8" w:rsidR="007E256E" w:rsidRDefault="007E256E" w:rsidP="007E256E">
            <w:pPr>
              <w:jc w:val="right"/>
              <w:rPr>
                <w:rFonts w:ascii="Calibri" w:hAnsi="Calibri" w:cs="Calibri"/>
                <w:color w:val="000000"/>
              </w:rPr>
            </w:pPr>
            <w:r>
              <w:rPr>
                <w:color w:val="000000"/>
                <w:sz w:val="20"/>
                <w:szCs w:val="20"/>
              </w:rPr>
              <w:t>0.552</w:t>
            </w:r>
          </w:p>
        </w:tc>
      </w:tr>
      <w:tr w:rsidR="007E256E" w14:paraId="4223F130"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707A9BE9" w14:textId="77777777" w:rsidR="007E256E" w:rsidRDefault="007E256E" w:rsidP="007E256E">
            <w:pPr>
              <w:rPr>
                <w:rFonts w:ascii="Calibri" w:hAnsi="Calibri" w:cs="Calibri"/>
                <w:color w:val="000000"/>
              </w:rPr>
            </w:pPr>
            <w:r>
              <w:rPr>
                <w:rFonts w:ascii="Calibri" w:hAnsi="Calibri" w:cs="Calibri"/>
                <w:color w:val="000000"/>
              </w:rPr>
              <w:t>top-3 beam accuracy</w:t>
            </w:r>
          </w:p>
        </w:tc>
        <w:tc>
          <w:tcPr>
            <w:tcW w:w="1577" w:type="dxa"/>
            <w:tcBorders>
              <w:top w:val="nil"/>
              <w:left w:val="nil"/>
              <w:bottom w:val="single" w:sz="4" w:space="0" w:color="auto"/>
              <w:right w:val="single" w:sz="4" w:space="0" w:color="auto"/>
            </w:tcBorders>
            <w:shd w:val="clear" w:color="000000" w:fill="FFFF00"/>
            <w:noWrap/>
            <w:hideMark/>
          </w:tcPr>
          <w:p w14:paraId="2ABC3C8C" w14:textId="77777777" w:rsidR="007E256E" w:rsidRDefault="007E256E" w:rsidP="007E256E">
            <w:pPr>
              <w:jc w:val="right"/>
              <w:rPr>
                <w:rFonts w:ascii="Calibri" w:hAnsi="Calibri" w:cs="Calibri"/>
                <w:color w:val="000000"/>
              </w:rPr>
            </w:pPr>
            <w:r>
              <w:rPr>
                <w:rFonts w:ascii="Calibri" w:hAnsi="Calibri" w:cs="Calibri"/>
                <w:color w:val="000000"/>
              </w:rPr>
              <w:t>0.996</w:t>
            </w:r>
          </w:p>
        </w:tc>
        <w:tc>
          <w:tcPr>
            <w:tcW w:w="1815" w:type="dxa"/>
            <w:tcBorders>
              <w:top w:val="nil"/>
              <w:left w:val="nil"/>
              <w:bottom w:val="single" w:sz="4" w:space="0" w:color="auto"/>
              <w:right w:val="single" w:sz="4" w:space="0" w:color="auto"/>
            </w:tcBorders>
            <w:shd w:val="clear" w:color="000000" w:fill="FFE699"/>
            <w:noWrap/>
            <w:hideMark/>
          </w:tcPr>
          <w:p w14:paraId="126B86ED" w14:textId="58E9C24F" w:rsidR="007E256E" w:rsidRDefault="007E256E" w:rsidP="007E256E">
            <w:pPr>
              <w:jc w:val="right"/>
              <w:rPr>
                <w:rFonts w:ascii="Calibri" w:hAnsi="Calibri" w:cs="Calibri"/>
                <w:color w:val="000000"/>
              </w:rPr>
            </w:pPr>
            <w:r>
              <w:rPr>
                <w:color w:val="000000"/>
                <w:sz w:val="20"/>
                <w:szCs w:val="20"/>
              </w:rPr>
              <w:t>0.601</w:t>
            </w:r>
          </w:p>
        </w:tc>
      </w:tr>
      <w:tr w:rsidR="007E256E" w14:paraId="584346E7"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77E89607" w14:textId="77777777" w:rsidR="007E256E" w:rsidRDefault="007E256E" w:rsidP="007E256E">
            <w:pPr>
              <w:rPr>
                <w:rFonts w:ascii="Calibri" w:hAnsi="Calibri" w:cs="Calibri"/>
                <w:color w:val="000000"/>
              </w:rPr>
            </w:pPr>
            <w:r>
              <w:rPr>
                <w:rFonts w:ascii="Calibri" w:hAnsi="Calibri" w:cs="Calibri"/>
                <w:color w:val="000000"/>
              </w:rPr>
              <w:t>top-4 beam accuracy</w:t>
            </w:r>
          </w:p>
        </w:tc>
        <w:tc>
          <w:tcPr>
            <w:tcW w:w="1577" w:type="dxa"/>
            <w:tcBorders>
              <w:top w:val="nil"/>
              <w:left w:val="nil"/>
              <w:bottom w:val="single" w:sz="4" w:space="0" w:color="auto"/>
              <w:right w:val="single" w:sz="4" w:space="0" w:color="auto"/>
            </w:tcBorders>
            <w:shd w:val="clear" w:color="000000" w:fill="FFFF00"/>
            <w:noWrap/>
            <w:hideMark/>
          </w:tcPr>
          <w:p w14:paraId="30D07159" w14:textId="77777777" w:rsidR="007E256E" w:rsidRDefault="007E256E" w:rsidP="007E256E">
            <w:pPr>
              <w:jc w:val="right"/>
              <w:rPr>
                <w:rFonts w:ascii="Calibri" w:hAnsi="Calibri" w:cs="Calibri"/>
                <w:color w:val="000000"/>
              </w:rPr>
            </w:pPr>
            <w:r>
              <w:rPr>
                <w:rFonts w:ascii="Calibri" w:hAnsi="Calibri" w:cs="Calibri"/>
                <w:color w:val="000000"/>
              </w:rPr>
              <w:t>0.999</w:t>
            </w:r>
          </w:p>
        </w:tc>
        <w:tc>
          <w:tcPr>
            <w:tcW w:w="1815" w:type="dxa"/>
            <w:tcBorders>
              <w:top w:val="nil"/>
              <w:left w:val="nil"/>
              <w:bottom w:val="single" w:sz="4" w:space="0" w:color="auto"/>
              <w:right w:val="single" w:sz="4" w:space="0" w:color="auto"/>
            </w:tcBorders>
            <w:shd w:val="clear" w:color="000000" w:fill="FFE699"/>
            <w:noWrap/>
            <w:hideMark/>
          </w:tcPr>
          <w:p w14:paraId="47991EE6" w14:textId="426F3A1A" w:rsidR="007E256E" w:rsidRDefault="007E256E" w:rsidP="007E256E">
            <w:pPr>
              <w:jc w:val="right"/>
              <w:rPr>
                <w:rFonts w:ascii="Calibri" w:hAnsi="Calibri" w:cs="Calibri"/>
                <w:color w:val="000000"/>
              </w:rPr>
            </w:pPr>
            <w:r>
              <w:rPr>
                <w:color w:val="000000"/>
                <w:sz w:val="20"/>
                <w:szCs w:val="20"/>
              </w:rPr>
              <w:t>0.790</w:t>
            </w:r>
          </w:p>
        </w:tc>
      </w:tr>
      <w:tr w:rsidR="007E256E" w14:paraId="2DAC508A"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CAEEA"/>
            <w:noWrap/>
            <w:vAlign w:val="bottom"/>
            <w:hideMark/>
          </w:tcPr>
          <w:p w14:paraId="2803F498" w14:textId="77777777" w:rsidR="007E256E" w:rsidRDefault="007E256E" w:rsidP="007E256E">
            <w:pPr>
              <w:rPr>
                <w:rFonts w:ascii="Calibri" w:hAnsi="Calibri" w:cs="Calibri"/>
                <w:color w:val="000000"/>
              </w:rPr>
            </w:pPr>
            <w:r>
              <w:rPr>
                <w:rFonts w:ascii="Calibri" w:hAnsi="Calibri" w:cs="Calibri"/>
                <w:color w:val="000000"/>
              </w:rPr>
              <w:t>top-1 1 dB margin accuracy</w:t>
            </w:r>
          </w:p>
        </w:tc>
        <w:tc>
          <w:tcPr>
            <w:tcW w:w="1577" w:type="dxa"/>
            <w:tcBorders>
              <w:top w:val="nil"/>
              <w:left w:val="nil"/>
              <w:bottom w:val="single" w:sz="4" w:space="0" w:color="auto"/>
              <w:right w:val="single" w:sz="4" w:space="0" w:color="auto"/>
            </w:tcBorders>
            <w:shd w:val="clear" w:color="000000" w:fill="C6E0B4"/>
            <w:noWrap/>
            <w:hideMark/>
          </w:tcPr>
          <w:p w14:paraId="3ACB3B8B" w14:textId="77777777" w:rsidR="007E256E" w:rsidRDefault="007E256E" w:rsidP="007E256E">
            <w:pPr>
              <w:jc w:val="right"/>
              <w:rPr>
                <w:rFonts w:ascii="Calibri" w:hAnsi="Calibri" w:cs="Calibri"/>
                <w:color w:val="000000"/>
              </w:rPr>
            </w:pPr>
            <w:r>
              <w:rPr>
                <w:rFonts w:ascii="Calibri" w:hAnsi="Calibri" w:cs="Calibri"/>
                <w:color w:val="000000"/>
              </w:rPr>
              <w:t>0.988</w:t>
            </w:r>
          </w:p>
        </w:tc>
        <w:tc>
          <w:tcPr>
            <w:tcW w:w="1815" w:type="dxa"/>
            <w:tcBorders>
              <w:top w:val="nil"/>
              <w:left w:val="nil"/>
              <w:bottom w:val="single" w:sz="4" w:space="0" w:color="auto"/>
              <w:right w:val="single" w:sz="4" w:space="0" w:color="auto"/>
            </w:tcBorders>
            <w:shd w:val="clear" w:color="000000" w:fill="8EF2A3"/>
            <w:noWrap/>
            <w:hideMark/>
          </w:tcPr>
          <w:p w14:paraId="21B8128C" w14:textId="79BC0E8B" w:rsidR="007E256E" w:rsidRDefault="007E256E" w:rsidP="007E256E">
            <w:pPr>
              <w:jc w:val="right"/>
              <w:rPr>
                <w:rFonts w:ascii="Calibri" w:hAnsi="Calibri" w:cs="Calibri"/>
                <w:color w:val="000000"/>
              </w:rPr>
            </w:pPr>
            <w:r>
              <w:rPr>
                <w:color w:val="000000"/>
                <w:sz w:val="20"/>
                <w:szCs w:val="20"/>
              </w:rPr>
              <w:t>0.703</w:t>
            </w:r>
          </w:p>
        </w:tc>
      </w:tr>
    </w:tbl>
    <w:p w14:paraId="5B032CA6" w14:textId="77777777" w:rsidR="00D07320" w:rsidRDefault="00D07320">
      <w:pPr>
        <w:rPr>
          <w:rFonts w:eastAsia="Malgun Gothic"/>
          <w:sz w:val="32"/>
          <w:szCs w:val="32"/>
          <w:highlight w:val="lightGray"/>
        </w:rPr>
      </w:pPr>
      <w:r>
        <w:rPr>
          <w:highlight w:val="lightGray"/>
        </w:rPr>
        <w:br w:type="page"/>
      </w:r>
    </w:p>
    <w:p w14:paraId="3193BAEB" w14:textId="78D5A397" w:rsidR="00B55437" w:rsidRDefault="00B55437" w:rsidP="00285F90">
      <w:pPr>
        <w:pStyle w:val="Heading2"/>
      </w:pPr>
      <w:bookmarkStart w:id="18" w:name="_Toc134982834"/>
      <w:r>
        <w:lastRenderedPageBreak/>
        <w:t>Results for Generalization Performance Case-2</w:t>
      </w:r>
      <w:bookmarkEnd w:id="18"/>
    </w:p>
    <w:p w14:paraId="5FBAB4A1" w14:textId="2E5948E5" w:rsidR="00023FA0" w:rsidRDefault="00023FA0" w:rsidP="00023FA0">
      <w:pPr>
        <w:pStyle w:val="Heading3"/>
      </w:pPr>
      <w:bookmarkStart w:id="19" w:name="_Toc134982835"/>
      <w:r>
        <w:t xml:space="preserve">Set B with 4 </w:t>
      </w:r>
      <w:proofErr w:type="gramStart"/>
      <w:r>
        <w:t>beams</w:t>
      </w:r>
      <w:bookmarkEnd w:id="19"/>
      <w:proofErr w:type="gramEnd"/>
    </w:p>
    <w:tbl>
      <w:tblPr>
        <w:tblW w:w="8670" w:type="dxa"/>
        <w:tblLook w:val="04A0" w:firstRow="1" w:lastRow="0" w:firstColumn="1" w:lastColumn="0" w:noHBand="0" w:noVBand="1"/>
      </w:tblPr>
      <w:tblGrid>
        <w:gridCol w:w="1875"/>
        <w:gridCol w:w="1089"/>
        <w:gridCol w:w="1140"/>
        <w:gridCol w:w="1089"/>
        <w:gridCol w:w="1194"/>
        <w:gridCol w:w="1089"/>
        <w:gridCol w:w="1194"/>
      </w:tblGrid>
      <w:tr w:rsidR="00C941AE" w14:paraId="797517CA" w14:textId="77777777" w:rsidTr="00C941AE">
        <w:trPr>
          <w:trHeight w:val="263"/>
        </w:trPr>
        <w:tc>
          <w:tcPr>
            <w:tcW w:w="4104" w:type="dxa"/>
            <w:gridSpan w:val="3"/>
            <w:tcBorders>
              <w:top w:val="nil"/>
              <w:left w:val="nil"/>
              <w:bottom w:val="nil"/>
              <w:right w:val="nil"/>
            </w:tcBorders>
            <w:shd w:val="clear" w:color="auto" w:fill="auto"/>
            <w:noWrap/>
            <w:vAlign w:val="bottom"/>
            <w:hideMark/>
          </w:tcPr>
          <w:p w14:paraId="6AA80315" w14:textId="3F821589" w:rsidR="00C941AE" w:rsidRDefault="00C941AE">
            <w:pPr>
              <w:rPr>
                <w:rFonts w:ascii="Calibri" w:hAnsi="Calibri" w:cs="Calibri"/>
                <w:b/>
                <w:bCs/>
                <w:color w:val="000000"/>
              </w:rPr>
            </w:pPr>
            <w:r w:rsidRPr="00C941AE">
              <w:rPr>
                <w:rFonts w:ascii="Calibri" w:hAnsi="Calibri" w:cs="Calibri"/>
                <w:b/>
                <w:bCs/>
                <w:color w:val="000000"/>
                <w:sz w:val="20"/>
                <w:szCs w:val="20"/>
              </w:rPr>
              <w:t>Training data set composition: {Dataset-4-1a}</w:t>
            </w:r>
          </w:p>
        </w:tc>
        <w:tc>
          <w:tcPr>
            <w:tcW w:w="1089" w:type="dxa"/>
            <w:tcBorders>
              <w:top w:val="nil"/>
              <w:left w:val="nil"/>
              <w:bottom w:val="nil"/>
              <w:right w:val="nil"/>
            </w:tcBorders>
            <w:shd w:val="clear" w:color="auto" w:fill="auto"/>
            <w:noWrap/>
            <w:hideMark/>
          </w:tcPr>
          <w:p w14:paraId="4A8B1FD5" w14:textId="77777777" w:rsidR="00C941AE" w:rsidRDefault="00C941AE">
            <w:pPr>
              <w:rPr>
                <w:rFonts w:ascii="Calibri" w:hAnsi="Calibri" w:cs="Calibri"/>
                <w:b/>
                <w:bCs/>
                <w:color w:val="000000"/>
              </w:rPr>
            </w:pPr>
          </w:p>
        </w:tc>
        <w:tc>
          <w:tcPr>
            <w:tcW w:w="1194" w:type="dxa"/>
            <w:tcBorders>
              <w:top w:val="nil"/>
              <w:left w:val="nil"/>
              <w:bottom w:val="nil"/>
              <w:right w:val="nil"/>
            </w:tcBorders>
            <w:shd w:val="clear" w:color="auto" w:fill="auto"/>
            <w:noWrap/>
            <w:hideMark/>
          </w:tcPr>
          <w:p w14:paraId="56511B19" w14:textId="2217CC29" w:rsidR="00C941AE" w:rsidRDefault="00C941AE">
            <w:pPr>
              <w:rPr>
                <w:sz w:val="20"/>
                <w:szCs w:val="20"/>
              </w:rPr>
            </w:pPr>
          </w:p>
        </w:tc>
        <w:tc>
          <w:tcPr>
            <w:tcW w:w="1089" w:type="dxa"/>
            <w:tcBorders>
              <w:top w:val="nil"/>
              <w:left w:val="nil"/>
              <w:bottom w:val="nil"/>
              <w:right w:val="nil"/>
            </w:tcBorders>
            <w:shd w:val="clear" w:color="auto" w:fill="auto"/>
            <w:noWrap/>
            <w:hideMark/>
          </w:tcPr>
          <w:p w14:paraId="00897D6E" w14:textId="5355EF7C" w:rsidR="00C941AE" w:rsidRDefault="00C941AE">
            <w:pPr>
              <w:rPr>
                <w:sz w:val="20"/>
                <w:szCs w:val="20"/>
              </w:rPr>
            </w:pPr>
          </w:p>
        </w:tc>
        <w:tc>
          <w:tcPr>
            <w:tcW w:w="1194" w:type="dxa"/>
            <w:tcBorders>
              <w:top w:val="nil"/>
              <w:left w:val="nil"/>
              <w:bottom w:val="nil"/>
              <w:right w:val="nil"/>
            </w:tcBorders>
            <w:shd w:val="clear" w:color="auto" w:fill="auto"/>
            <w:noWrap/>
            <w:hideMark/>
          </w:tcPr>
          <w:p w14:paraId="359D954A" w14:textId="77777777" w:rsidR="00C941AE" w:rsidRDefault="00C941AE">
            <w:pPr>
              <w:rPr>
                <w:sz w:val="20"/>
                <w:szCs w:val="20"/>
              </w:rPr>
            </w:pPr>
          </w:p>
        </w:tc>
      </w:tr>
      <w:tr w:rsidR="00C941AE" w14:paraId="39B310C8" w14:textId="77777777" w:rsidTr="00C704E4">
        <w:trPr>
          <w:trHeight w:val="263"/>
        </w:trPr>
        <w:tc>
          <w:tcPr>
            <w:tcW w:w="1875" w:type="dxa"/>
            <w:tcBorders>
              <w:top w:val="nil"/>
              <w:left w:val="nil"/>
              <w:bottom w:val="nil"/>
              <w:right w:val="nil"/>
            </w:tcBorders>
            <w:shd w:val="clear" w:color="auto" w:fill="auto"/>
            <w:noWrap/>
            <w:vAlign w:val="bottom"/>
            <w:hideMark/>
          </w:tcPr>
          <w:p w14:paraId="1C1E98DF" w14:textId="3FEDF5D3" w:rsidR="00C941AE" w:rsidRDefault="00C941AE">
            <w:pPr>
              <w:rPr>
                <w:sz w:val="20"/>
                <w:szCs w:val="20"/>
              </w:rPr>
            </w:pPr>
          </w:p>
        </w:tc>
        <w:tc>
          <w:tcPr>
            <w:tcW w:w="1089" w:type="dxa"/>
            <w:tcBorders>
              <w:top w:val="nil"/>
              <w:left w:val="nil"/>
              <w:bottom w:val="nil"/>
              <w:right w:val="nil"/>
            </w:tcBorders>
            <w:shd w:val="clear" w:color="auto" w:fill="auto"/>
            <w:noWrap/>
            <w:hideMark/>
          </w:tcPr>
          <w:p w14:paraId="5CDB597C" w14:textId="6D24A664" w:rsidR="00C941AE" w:rsidRDefault="00C941AE">
            <w:pPr>
              <w:rPr>
                <w:sz w:val="20"/>
                <w:szCs w:val="20"/>
              </w:rPr>
            </w:pPr>
          </w:p>
        </w:tc>
        <w:tc>
          <w:tcPr>
            <w:tcW w:w="1140" w:type="dxa"/>
            <w:tcBorders>
              <w:top w:val="nil"/>
              <w:left w:val="nil"/>
              <w:bottom w:val="nil"/>
              <w:right w:val="nil"/>
            </w:tcBorders>
            <w:shd w:val="clear" w:color="auto" w:fill="auto"/>
            <w:noWrap/>
            <w:hideMark/>
          </w:tcPr>
          <w:p w14:paraId="6604C5E8" w14:textId="4E382EC9" w:rsidR="00C941AE" w:rsidRDefault="00C941AE">
            <w:pPr>
              <w:rPr>
                <w:sz w:val="20"/>
                <w:szCs w:val="20"/>
              </w:rPr>
            </w:pPr>
          </w:p>
        </w:tc>
        <w:tc>
          <w:tcPr>
            <w:tcW w:w="1089" w:type="dxa"/>
            <w:tcBorders>
              <w:top w:val="nil"/>
              <w:left w:val="nil"/>
              <w:bottom w:val="nil"/>
              <w:right w:val="nil"/>
            </w:tcBorders>
            <w:shd w:val="clear" w:color="auto" w:fill="auto"/>
            <w:noWrap/>
            <w:hideMark/>
          </w:tcPr>
          <w:p w14:paraId="602949A5" w14:textId="5CC212B8" w:rsidR="00C941AE" w:rsidRDefault="00C941AE">
            <w:pPr>
              <w:rPr>
                <w:sz w:val="20"/>
                <w:szCs w:val="20"/>
              </w:rPr>
            </w:pPr>
          </w:p>
        </w:tc>
        <w:tc>
          <w:tcPr>
            <w:tcW w:w="1194" w:type="dxa"/>
            <w:tcBorders>
              <w:top w:val="nil"/>
              <w:left w:val="nil"/>
              <w:bottom w:val="nil"/>
              <w:right w:val="nil"/>
            </w:tcBorders>
            <w:shd w:val="clear" w:color="auto" w:fill="auto"/>
            <w:noWrap/>
            <w:hideMark/>
          </w:tcPr>
          <w:p w14:paraId="2AFB1C27" w14:textId="77777777" w:rsidR="00C941AE" w:rsidRDefault="00C941AE">
            <w:pPr>
              <w:rPr>
                <w:sz w:val="20"/>
                <w:szCs w:val="20"/>
              </w:rPr>
            </w:pPr>
          </w:p>
        </w:tc>
        <w:tc>
          <w:tcPr>
            <w:tcW w:w="1089" w:type="dxa"/>
            <w:tcBorders>
              <w:top w:val="nil"/>
              <w:left w:val="nil"/>
              <w:bottom w:val="nil"/>
              <w:right w:val="nil"/>
            </w:tcBorders>
            <w:shd w:val="clear" w:color="auto" w:fill="auto"/>
            <w:noWrap/>
            <w:hideMark/>
          </w:tcPr>
          <w:p w14:paraId="7E73DC81" w14:textId="77777777" w:rsidR="00C941AE" w:rsidRDefault="00C941AE">
            <w:pPr>
              <w:rPr>
                <w:sz w:val="20"/>
                <w:szCs w:val="20"/>
              </w:rPr>
            </w:pPr>
          </w:p>
        </w:tc>
        <w:tc>
          <w:tcPr>
            <w:tcW w:w="1194" w:type="dxa"/>
            <w:tcBorders>
              <w:top w:val="nil"/>
              <w:left w:val="nil"/>
              <w:bottom w:val="nil"/>
              <w:right w:val="nil"/>
            </w:tcBorders>
            <w:shd w:val="clear" w:color="auto" w:fill="auto"/>
            <w:noWrap/>
            <w:hideMark/>
          </w:tcPr>
          <w:p w14:paraId="3DDF46FC" w14:textId="77777777" w:rsidR="00C941AE" w:rsidRDefault="00C941AE">
            <w:pPr>
              <w:rPr>
                <w:sz w:val="20"/>
                <w:szCs w:val="20"/>
              </w:rPr>
            </w:pPr>
          </w:p>
        </w:tc>
      </w:tr>
      <w:tr w:rsidR="00C941AE" w14:paraId="15CC22A2" w14:textId="77777777" w:rsidTr="00C704E4">
        <w:trPr>
          <w:trHeight w:val="263"/>
        </w:trPr>
        <w:tc>
          <w:tcPr>
            <w:tcW w:w="1875"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25979D54"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Test dataset</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447B5CBB" w14:textId="1D55C2FE"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Dataset-4-1a</w:t>
            </w:r>
          </w:p>
        </w:tc>
        <w:tc>
          <w:tcPr>
            <w:tcW w:w="1140" w:type="dxa"/>
            <w:tcBorders>
              <w:top w:val="single" w:sz="4" w:space="0" w:color="auto"/>
              <w:left w:val="nil"/>
              <w:bottom w:val="single" w:sz="4" w:space="0" w:color="auto"/>
              <w:right w:val="single" w:sz="4" w:space="0" w:color="auto"/>
            </w:tcBorders>
            <w:shd w:val="clear" w:color="000000" w:fill="ACEDE5"/>
            <w:noWrap/>
            <w:hideMark/>
          </w:tcPr>
          <w:p w14:paraId="4BA15B22" w14:textId="76834DA5" w:rsidR="00C941AE" w:rsidRPr="00C941AE" w:rsidRDefault="003C4C3B">
            <w:pPr>
              <w:rPr>
                <w:rFonts w:ascii="Calibri" w:hAnsi="Calibri" w:cs="Calibri"/>
                <w:color w:val="000000"/>
                <w:sz w:val="18"/>
                <w:szCs w:val="18"/>
              </w:rPr>
            </w:pPr>
            <w:r>
              <w:rPr>
                <w:noProof/>
              </w:rPr>
              <mc:AlternateContent>
                <mc:Choice Requires="wpg">
                  <w:drawing>
                    <wp:anchor distT="0" distB="0" distL="114300" distR="114300" simplePos="0" relativeHeight="251668480" behindDoc="0" locked="0" layoutInCell="1" allowOverlap="1" wp14:anchorId="61A9DF27" wp14:editId="4ADB0345">
                      <wp:simplePos x="0" y="0"/>
                      <wp:positionH relativeFrom="column">
                        <wp:posOffset>-759217</wp:posOffset>
                      </wp:positionH>
                      <wp:positionV relativeFrom="paragraph">
                        <wp:posOffset>-456718</wp:posOffset>
                      </wp:positionV>
                      <wp:extent cx="2918460" cy="2004060"/>
                      <wp:effectExtent l="0" t="0" r="15240" b="15240"/>
                      <wp:wrapNone/>
                      <wp:docPr id="9" name="Group 9"/>
                      <wp:cNvGraphicFramePr/>
                      <a:graphic xmlns:a="http://schemas.openxmlformats.org/drawingml/2006/main">
                        <a:graphicData uri="http://schemas.microsoft.com/office/word/2010/wordprocessingGroup">
                          <wpg:wgp>
                            <wpg:cNvGrpSpPr/>
                            <wpg:grpSpPr>
                              <a:xfrm>
                                <a:off x="0" y="0"/>
                                <a:ext cx="2918460" cy="2004060"/>
                                <a:chOff x="0" y="0"/>
                                <a:chExt cx="2919046" cy="2051147"/>
                              </a:xfrm>
                            </wpg:grpSpPr>
                            <wps:wsp>
                              <wps:cNvPr id="7" name="Line Callout 2 7"/>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BC619E" w14:textId="77777777" w:rsidR="00D07320" w:rsidRDefault="00D07320" w:rsidP="00D073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730326" y="0"/>
                                  <a:ext cx="1188720" cy="339774"/>
                                </a:xfrm>
                                <a:prstGeom prst="rect">
                                  <a:avLst/>
                                </a:prstGeom>
                                <a:solidFill>
                                  <a:srgbClr val="FFFF00"/>
                                </a:solidFill>
                                <a:ln w="6350">
                                  <a:solidFill>
                                    <a:prstClr val="black"/>
                                  </a:solidFill>
                                </a:ln>
                              </wps:spPr>
                              <wps:txbx>
                                <w:txbxContent>
                                  <w:p w14:paraId="6DFD0962" w14:textId="376247FA" w:rsidR="00D07320" w:rsidRDefault="00D07320">
                                    <w:r>
                                      <w:t xml:space="preserve">GP-Case 1 </w:t>
                                    </w:r>
                                  </w:p>
                                  <w:p w14:paraId="4AA434CD" w14:textId="77777777" w:rsidR="00D07320" w:rsidRDefault="00D073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A9DF27" id="Group 9" o:spid="_x0000_s1030" style="position:absolute;margin-left:-59.8pt;margin-top:-35.95pt;width:229.8pt;height:157.8pt;z-index:251668480;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">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ine Callout 2 7" o:spid="_x0000_s1031"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" adj="26351,-3221,24907,-95,21702,1130" filled="f" strokecolor="red" strokeweight="1pt">
                        <v:textbox>
                          <w:txbxContent>
                            <w:p w14:paraId="32BC619E" w14:textId="77777777" w:rsidR="00D07320" w:rsidRDefault="00D07320" w:rsidP="00D07320">
                              <w:pPr>
                                <w:jc w:val="center"/>
                              </w:pPr>
                            </w:p>
                          </w:txbxContent>
                        </v:textbox>
                        <o:callout v:ext="edit" minusx="t"/>
                      </v:shape>
                      <v:shape id="Text Box 8" o:spid="_x0000_s1032"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" fillcolor="yellow" strokeweight=".5pt">
                        <v:textbox>
                          <w:txbxContent>
                            <w:p w14:paraId="6DFD0962" w14:textId="376247FA" w:rsidR="00D07320" w:rsidRDefault="00D07320">
                              <w:r>
                                <w:t xml:space="preserve">GP-Case 1 </w:t>
                              </w:r>
                            </w:p>
                            <w:p w14:paraId="4AA434CD" w14:textId="77777777" w:rsidR="00D07320" w:rsidRDefault="00D07320"/>
                          </w:txbxContent>
                        </v:textbox>
                      </v:shape>
                    </v:group>
                  </w:pict>
                </mc:Fallback>
              </mc:AlternateContent>
            </w:r>
            <w:r w:rsidR="00C941AE" w:rsidRPr="00C941AE">
              <w:rPr>
                <w:rFonts w:ascii="Calibri" w:hAnsi="Calibri" w:cs="Calibri"/>
                <w:color w:val="000000"/>
                <w:sz w:val="18"/>
                <w:szCs w:val="18"/>
              </w:rPr>
              <w:t>Dataset-4-1a</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08320218" w14:textId="58162A09"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Dataset-4-1b</w:t>
            </w:r>
          </w:p>
        </w:tc>
        <w:tc>
          <w:tcPr>
            <w:tcW w:w="1194" w:type="dxa"/>
            <w:tcBorders>
              <w:top w:val="single" w:sz="4" w:space="0" w:color="auto"/>
              <w:left w:val="nil"/>
              <w:bottom w:val="single" w:sz="4" w:space="0" w:color="auto"/>
              <w:right w:val="single" w:sz="4" w:space="0" w:color="auto"/>
            </w:tcBorders>
            <w:shd w:val="clear" w:color="000000" w:fill="ACEDE5"/>
            <w:noWrap/>
            <w:hideMark/>
          </w:tcPr>
          <w:p w14:paraId="018704ED"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Dataset-4-1b</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33D4A009"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Dataset-4-1c</w:t>
            </w:r>
          </w:p>
        </w:tc>
        <w:tc>
          <w:tcPr>
            <w:tcW w:w="1194" w:type="dxa"/>
            <w:tcBorders>
              <w:top w:val="single" w:sz="4" w:space="0" w:color="auto"/>
              <w:left w:val="nil"/>
              <w:bottom w:val="single" w:sz="4" w:space="0" w:color="auto"/>
              <w:right w:val="single" w:sz="4" w:space="0" w:color="auto"/>
            </w:tcBorders>
            <w:shd w:val="clear" w:color="000000" w:fill="ACEDE5"/>
            <w:noWrap/>
            <w:hideMark/>
          </w:tcPr>
          <w:p w14:paraId="7F0C4BFD"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Dataset-4-1c</w:t>
            </w:r>
          </w:p>
        </w:tc>
      </w:tr>
      <w:tr w:rsidR="00C941AE" w14:paraId="2CDC6DD5"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ACEDE5"/>
            <w:noWrap/>
            <w:vAlign w:val="bottom"/>
            <w:hideMark/>
          </w:tcPr>
          <w:p w14:paraId="53596A81" w14:textId="42F7C8C5"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Prediction method</w:t>
            </w:r>
          </w:p>
        </w:tc>
        <w:tc>
          <w:tcPr>
            <w:tcW w:w="1089" w:type="dxa"/>
            <w:tcBorders>
              <w:top w:val="nil"/>
              <w:left w:val="nil"/>
              <w:bottom w:val="single" w:sz="4" w:space="0" w:color="auto"/>
              <w:right w:val="single" w:sz="4" w:space="0" w:color="auto"/>
            </w:tcBorders>
            <w:shd w:val="clear" w:color="000000" w:fill="ACEDE5"/>
            <w:noWrap/>
            <w:hideMark/>
          </w:tcPr>
          <w:p w14:paraId="2857C5E9" w14:textId="1420F1FE"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40" w:type="dxa"/>
            <w:tcBorders>
              <w:top w:val="nil"/>
              <w:left w:val="nil"/>
              <w:bottom w:val="single" w:sz="4" w:space="0" w:color="auto"/>
              <w:right w:val="single" w:sz="4" w:space="0" w:color="auto"/>
            </w:tcBorders>
            <w:shd w:val="clear" w:color="000000" w:fill="ACEDE5"/>
            <w:noWrap/>
            <w:hideMark/>
          </w:tcPr>
          <w:p w14:paraId="4A503677" w14:textId="25610C53"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c>
          <w:tcPr>
            <w:tcW w:w="1089" w:type="dxa"/>
            <w:tcBorders>
              <w:top w:val="nil"/>
              <w:left w:val="nil"/>
              <w:bottom w:val="single" w:sz="4" w:space="0" w:color="auto"/>
              <w:right w:val="single" w:sz="4" w:space="0" w:color="auto"/>
            </w:tcBorders>
            <w:shd w:val="clear" w:color="000000" w:fill="ACEDE5"/>
            <w:noWrap/>
            <w:hideMark/>
          </w:tcPr>
          <w:p w14:paraId="02463D44" w14:textId="5FEE0106"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94" w:type="dxa"/>
            <w:tcBorders>
              <w:top w:val="nil"/>
              <w:left w:val="nil"/>
              <w:bottom w:val="single" w:sz="4" w:space="0" w:color="auto"/>
              <w:right w:val="single" w:sz="4" w:space="0" w:color="auto"/>
            </w:tcBorders>
            <w:shd w:val="clear" w:color="000000" w:fill="ACEDE5"/>
            <w:noWrap/>
            <w:hideMark/>
          </w:tcPr>
          <w:p w14:paraId="5BA8F87F"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c>
          <w:tcPr>
            <w:tcW w:w="1089" w:type="dxa"/>
            <w:tcBorders>
              <w:top w:val="nil"/>
              <w:left w:val="nil"/>
              <w:bottom w:val="single" w:sz="4" w:space="0" w:color="auto"/>
              <w:right w:val="single" w:sz="4" w:space="0" w:color="auto"/>
            </w:tcBorders>
            <w:shd w:val="clear" w:color="000000" w:fill="ACEDE5"/>
            <w:noWrap/>
            <w:hideMark/>
          </w:tcPr>
          <w:p w14:paraId="7C521313"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94" w:type="dxa"/>
            <w:tcBorders>
              <w:top w:val="nil"/>
              <w:left w:val="nil"/>
              <w:bottom w:val="single" w:sz="4" w:space="0" w:color="auto"/>
              <w:right w:val="single" w:sz="4" w:space="0" w:color="auto"/>
            </w:tcBorders>
            <w:shd w:val="clear" w:color="000000" w:fill="ACEDE5"/>
            <w:noWrap/>
            <w:hideMark/>
          </w:tcPr>
          <w:p w14:paraId="73B2C92B"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r>
      <w:tr w:rsidR="00C704E4" w14:paraId="64D27C4E"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1F6E5DEC" w14:textId="4D9CAF77"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top-1 beam accuracy</w:t>
            </w:r>
          </w:p>
        </w:tc>
        <w:tc>
          <w:tcPr>
            <w:tcW w:w="1089" w:type="dxa"/>
            <w:tcBorders>
              <w:top w:val="nil"/>
              <w:left w:val="nil"/>
              <w:bottom w:val="single" w:sz="4" w:space="0" w:color="auto"/>
              <w:right w:val="single" w:sz="4" w:space="0" w:color="auto"/>
            </w:tcBorders>
            <w:shd w:val="clear" w:color="000000" w:fill="FFFF00"/>
            <w:noWrap/>
            <w:hideMark/>
          </w:tcPr>
          <w:p w14:paraId="6815DC88" w14:textId="25B2F369" w:rsidR="00C704E4" w:rsidRPr="00C941AE" w:rsidRDefault="00C704E4" w:rsidP="00C704E4">
            <w:pPr>
              <w:jc w:val="right"/>
              <w:rPr>
                <w:rFonts w:ascii="Calibri" w:hAnsi="Calibri" w:cs="Calibri"/>
                <w:color w:val="000000"/>
                <w:sz w:val="18"/>
                <w:szCs w:val="18"/>
              </w:rPr>
            </w:pPr>
            <w:r>
              <w:rPr>
                <w:color w:val="000000"/>
                <w:sz w:val="20"/>
                <w:szCs w:val="20"/>
              </w:rPr>
              <w:t>0.687</w:t>
            </w:r>
          </w:p>
        </w:tc>
        <w:tc>
          <w:tcPr>
            <w:tcW w:w="1140" w:type="dxa"/>
            <w:tcBorders>
              <w:top w:val="nil"/>
              <w:left w:val="nil"/>
              <w:bottom w:val="single" w:sz="4" w:space="0" w:color="auto"/>
              <w:right w:val="single" w:sz="4" w:space="0" w:color="auto"/>
            </w:tcBorders>
            <w:shd w:val="clear" w:color="000000" w:fill="FFE699"/>
            <w:noWrap/>
            <w:hideMark/>
          </w:tcPr>
          <w:p w14:paraId="29BA3748" w14:textId="3E61C957" w:rsidR="00C704E4" w:rsidRPr="00C941AE" w:rsidRDefault="00C704E4" w:rsidP="00C704E4">
            <w:pPr>
              <w:jc w:val="right"/>
              <w:rPr>
                <w:rFonts w:ascii="Calibri" w:hAnsi="Calibri" w:cs="Calibri"/>
                <w:color w:val="000000"/>
                <w:sz w:val="18"/>
                <w:szCs w:val="18"/>
              </w:rPr>
            </w:pPr>
            <w:r>
              <w:rPr>
                <w:color w:val="000000"/>
                <w:sz w:val="20"/>
                <w:szCs w:val="20"/>
              </w:rPr>
              <w:t>0.222</w:t>
            </w:r>
          </w:p>
        </w:tc>
        <w:tc>
          <w:tcPr>
            <w:tcW w:w="1089" w:type="dxa"/>
            <w:tcBorders>
              <w:top w:val="nil"/>
              <w:left w:val="nil"/>
              <w:bottom w:val="single" w:sz="4" w:space="0" w:color="auto"/>
              <w:right w:val="single" w:sz="4" w:space="0" w:color="auto"/>
            </w:tcBorders>
            <w:shd w:val="clear" w:color="000000" w:fill="FFFF00"/>
            <w:noWrap/>
            <w:hideMark/>
          </w:tcPr>
          <w:p w14:paraId="67E791E1" w14:textId="227D8B3C" w:rsidR="00C704E4" w:rsidRPr="00C941AE" w:rsidRDefault="00C704E4" w:rsidP="00C704E4">
            <w:pPr>
              <w:jc w:val="right"/>
              <w:rPr>
                <w:rFonts w:ascii="Calibri" w:hAnsi="Calibri" w:cs="Calibri"/>
                <w:color w:val="000000"/>
                <w:sz w:val="18"/>
                <w:szCs w:val="18"/>
              </w:rPr>
            </w:pPr>
            <w:r>
              <w:rPr>
                <w:color w:val="000000"/>
                <w:sz w:val="20"/>
                <w:szCs w:val="20"/>
              </w:rPr>
              <w:t>0.134</w:t>
            </w:r>
          </w:p>
        </w:tc>
        <w:tc>
          <w:tcPr>
            <w:tcW w:w="1194" w:type="dxa"/>
            <w:tcBorders>
              <w:top w:val="nil"/>
              <w:left w:val="nil"/>
              <w:bottom w:val="single" w:sz="4" w:space="0" w:color="auto"/>
              <w:right w:val="single" w:sz="4" w:space="0" w:color="auto"/>
            </w:tcBorders>
            <w:shd w:val="clear" w:color="000000" w:fill="FFE699"/>
            <w:noWrap/>
            <w:hideMark/>
          </w:tcPr>
          <w:p w14:paraId="39D464F1" w14:textId="2489726E" w:rsidR="00C704E4" w:rsidRPr="00C941AE" w:rsidRDefault="00C704E4" w:rsidP="00C704E4">
            <w:pPr>
              <w:jc w:val="right"/>
              <w:rPr>
                <w:rFonts w:ascii="Calibri" w:hAnsi="Calibri" w:cs="Calibri"/>
                <w:color w:val="000000"/>
                <w:sz w:val="18"/>
                <w:szCs w:val="18"/>
              </w:rPr>
            </w:pPr>
            <w:r>
              <w:rPr>
                <w:color w:val="000000"/>
                <w:sz w:val="20"/>
                <w:szCs w:val="20"/>
              </w:rPr>
              <w:t>0.208</w:t>
            </w:r>
          </w:p>
        </w:tc>
        <w:tc>
          <w:tcPr>
            <w:tcW w:w="1089" w:type="dxa"/>
            <w:tcBorders>
              <w:top w:val="nil"/>
              <w:left w:val="nil"/>
              <w:bottom w:val="single" w:sz="4" w:space="0" w:color="auto"/>
              <w:right w:val="single" w:sz="4" w:space="0" w:color="auto"/>
            </w:tcBorders>
            <w:shd w:val="clear" w:color="000000" w:fill="FFFF00"/>
            <w:noWrap/>
            <w:hideMark/>
          </w:tcPr>
          <w:p w14:paraId="2431433A" w14:textId="036C90D8" w:rsidR="00C704E4" w:rsidRPr="00C941AE" w:rsidRDefault="00C704E4" w:rsidP="00C704E4">
            <w:pPr>
              <w:jc w:val="right"/>
              <w:rPr>
                <w:rFonts w:ascii="Calibri" w:hAnsi="Calibri" w:cs="Calibri"/>
                <w:color w:val="000000"/>
                <w:sz w:val="18"/>
                <w:szCs w:val="18"/>
              </w:rPr>
            </w:pPr>
            <w:r>
              <w:rPr>
                <w:color w:val="000000"/>
                <w:sz w:val="20"/>
                <w:szCs w:val="20"/>
              </w:rPr>
              <w:t>0.218</w:t>
            </w:r>
          </w:p>
        </w:tc>
        <w:tc>
          <w:tcPr>
            <w:tcW w:w="1194" w:type="dxa"/>
            <w:tcBorders>
              <w:top w:val="nil"/>
              <w:left w:val="nil"/>
              <w:bottom w:val="single" w:sz="4" w:space="0" w:color="auto"/>
              <w:right w:val="single" w:sz="4" w:space="0" w:color="auto"/>
            </w:tcBorders>
            <w:shd w:val="clear" w:color="000000" w:fill="FFE699"/>
            <w:noWrap/>
            <w:hideMark/>
          </w:tcPr>
          <w:p w14:paraId="10ECBB1A" w14:textId="6F8CAAA3" w:rsidR="00C704E4" w:rsidRPr="00C941AE" w:rsidRDefault="00C704E4" w:rsidP="00C704E4">
            <w:pPr>
              <w:jc w:val="right"/>
              <w:rPr>
                <w:rFonts w:ascii="Calibri" w:hAnsi="Calibri" w:cs="Calibri"/>
                <w:color w:val="000000"/>
                <w:sz w:val="18"/>
                <w:szCs w:val="18"/>
              </w:rPr>
            </w:pPr>
            <w:r>
              <w:rPr>
                <w:color w:val="000000"/>
                <w:sz w:val="20"/>
                <w:szCs w:val="20"/>
              </w:rPr>
              <w:t>0.199</w:t>
            </w:r>
          </w:p>
        </w:tc>
      </w:tr>
      <w:tr w:rsidR="00C704E4" w14:paraId="1EBAC2FF"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79F7AE73" w14:textId="6AFB02AC"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top-2 beam accuracy</w:t>
            </w:r>
          </w:p>
        </w:tc>
        <w:tc>
          <w:tcPr>
            <w:tcW w:w="1089" w:type="dxa"/>
            <w:tcBorders>
              <w:top w:val="nil"/>
              <w:left w:val="nil"/>
              <w:bottom w:val="single" w:sz="4" w:space="0" w:color="auto"/>
              <w:right w:val="single" w:sz="4" w:space="0" w:color="auto"/>
            </w:tcBorders>
            <w:shd w:val="clear" w:color="000000" w:fill="FFFF00"/>
            <w:noWrap/>
            <w:hideMark/>
          </w:tcPr>
          <w:p w14:paraId="2DEC641F" w14:textId="4AA8EFB0" w:rsidR="00C704E4" w:rsidRPr="00C941AE" w:rsidRDefault="00C704E4" w:rsidP="00C704E4">
            <w:pPr>
              <w:jc w:val="right"/>
              <w:rPr>
                <w:rFonts w:ascii="Calibri" w:hAnsi="Calibri" w:cs="Calibri"/>
                <w:color w:val="000000"/>
                <w:sz w:val="18"/>
                <w:szCs w:val="18"/>
              </w:rPr>
            </w:pPr>
            <w:r>
              <w:rPr>
                <w:color w:val="000000"/>
                <w:sz w:val="20"/>
                <w:szCs w:val="20"/>
              </w:rPr>
              <w:t>0.855</w:t>
            </w:r>
          </w:p>
        </w:tc>
        <w:tc>
          <w:tcPr>
            <w:tcW w:w="1140" w:type="dxa"/>
            <w:tcBorders>
              <w:top w:val="nil"/>
              <w:left w:val="nil"/>
              <w:bottom w:val="single" w:sz="4" w:space="0" w:color="auto"/>
              <w:right w:val="single" w:sz="4" w:space="0" w:color="auto"/>
            </w:tcBorders>
            <w:shd w:val="clear" w:color="000000" w:fill="FFE699"/>
            <w:noWrap/>
            <w:hideMark/>
          </w:tcPr>
          <w:p w14:paraId="60C9B3EE" w14:textId="72533E56" w:rsidR="00C704E4" w:rsidRPr="00C941AE" w:rsidRDefault="00C704E4" w:rsidP="00C704E4">
            <w:pPr>
              <w:jc w:val="right"/>
              <w:rPr>
                <w:rFonts w:ascii="Calibri" w:hAnsi="Calibri" w:cs="Calibri"/>
                <w:color w:val="000000"/>
                <w:sz w:val="18"/>
                <w:szCs w:val="18"/>
              </w:rPr>
            </w:pPr>
            <w:r>
              <w:rPr>
                <w:color w:val="000000"/>
                <w:sz w:val="20"/>
                <w:szCs w:val="20"/>
              </w:rPr>
              <w:t>0.345</w:t>
            </w:r>
          </w:p>
        </w:tc>
        <w:tc>
          <w:tcPr>
            <w:tcW w:w="1089" w:type="dxa"/>
            <w:tcBorders>
              <w:top w:val="nil"/>
              <w:left w:val="nil"/>
              <w:bottom w:val="single" w:sz="4" w:space="0" w:color="auto"/>
              <w:right w:val="single" w:sz="4" w:space="0" w:color="auto"/>
            </w:tcBorders>
            <w:shd w:val="clear" w:color="000000" w:fill="FFFF00"/>
            <w:noWrap/>
            <w:hideMark/>
          </w:tcPr>
          <w:p w14:paraId="350893EB" w14:textId="44A11470" w:rsidR="00C704E4" w:rsidRPr="00C941AE" w:rsidRDefault="00C704E4" w:rsidP="00C704E4">
            <w:pPr>
              <w:jc w:val="right"/>
              <w:rPr>
                <w:rFonts w:ascii="Calibri" w:hAnsi="Calibri" w:cs="Calibri"/>
                <w:color w:val="000000"/>
                <w:sz w:val="18"/>
                <w:szCs w:val="18"/>
              </w:rPr>
            </w:pPr>
            <w:r>
              <w:rPr>
                <w:color w:val="000000"/>
                <w:sz w:val="20"/>
                <w:szCs w:val="20"/>
              </w:rPr>
              <w:t>0.257</w:t>
            </w:r>
          </w:p>
        </w:tc>
        <w:tc>
          <w:tcPr>
            <w:tcW w:w="1194" w:type="dxa"/>
            <w:tcBorders>
              <w:top w:val="nil"/>
              <w:left w:val="nil"/>
              <w:bottom w:val="single" w:sz="4" w:space="0" w:color="auto"/>
              <w:right w:val="single" w:sz="4" w:space="0" w:color="auto"/>
            </w:tcBorders>
            <w:shd w:val="clear" w:color="000000" w:fill="FFE699"/>
            <w:noWrap/>
            <w:hideMark/>
          </w:tcPr>
          <w:p w14:paraId="251F6BC6" w14:textId="1572979D" w:rsidR="00C704E4" w:rsidRPr="00C941AE" w:rsidRDefault="00C704E4" w:rsidP="00C704E4">
            <w:pPr>
              <w:jc w:val="right"/>
              <w:rPr>
                <w:rFonts w:ascii="Calibri" w:hAnsi="Calibri" w:cs="Calibri"/>
                <w:color w:val="000000"/>
                <w:sz w:val="18"/>
                <w:szCs w:val="18"/>
              </w:rPr>
            </w:pPr>
            <w:r>
              <w:rPr>
                <w:color w:val="000000"/>
                <w:sz w:val="20"/>
                <w:szCs w:val="20"/>
              </w:rPr>
              <w:t>0.327</w:t>
            </w:r>
          </w:p>
        </w:tc>
        <w:tc>
          <w:tcPr>
            <w:tcW w:w="1089" w:type="dxa"/>
            <w:tcBorders>
              <w:top w:val="nil"/>
              <w:left w:val="nil"/>
              <w:bottom w:val="single" w:sz="4" w:space="0" w:color="auto"/>
              <w:right w:val="single" w:sz="4" w:space="0" w:color="auto"/>
            </w:tcBorders>
            <w:shd w:val="clear" w:color="000000" w:fill="FFFF00"/>
            <w:noWrap/>
            <w:hideMark/>
          </w:tcPr>
          <w:p w14:paraId="417656C2" w14:textId="73BA78D7" w:rsidR="00C704E4" w:rsidRPr="00C941AE" w:rsidRDefault="00C704E4" w:rsidP="00C704E4">
            <w:pPr>
              <w:jc w:val="right"/>
              <w:rPr>
                <w:rFonts w:ascii="Calibri" w:hAnsi="Calibri" w:cs="Calibri"/>
                <w:color w:val="000000"/>
                <w:sz w:val="18"/>
                <w:szCs w:val="18"/>
              </w:rPr>
            </w:pPr>
            <w:r>
              <w:rPr>
                <w:color w:val="000000"/>
                <w:sz w:val="20"/>
                <w:szCs w:val="20"/>
              </w:rPr>
              <w:t>0.357</w:t>
            </w:r>
          </w:p>
        </w:tc>
        <w:tc>
          <w:tcPr>
            <w:tcW w:w="1194" w:type="dxa"/>
            <w:tcBorders>
              <w:top w:val="nil"/>
              <w:left w:val="nil"/>
              <w:bottom w:val="single" w:sz="4" w:space="0" w:color="auto"/>
              <w:right w:val="single" w:sz="4" w:space="0" w:color="auto"/>
            </w:tcBorders>
            <w:shd w:val="clear" w:color="000000" w:fill="FFE699"/>
            <w:noWrap/>
            <w:hideMark/>
          </w:tcPr>
          <w:p w14:paraId="73EB236B" w14:textId="42126A38" w:rsidR="00C704E4" w:rsidRPr="00C941AE" w:rsidRDefault="00C704E4" w:rsidP="00C704E4">
            <w:pPr>
              <w:jc w:val="right"/>
              <w:rPr>
                <w:rFonts w:ascii="Calibri" w:hAnsi="Calibri" w:cs="Calibri"/>
                <w:color w:val="000000"/>
                <w:sz w:val="18"/>
                <w:szCs w:val="18"/>
              </w:rPr>
            </w:pPr>
            <w:r>
              <w:rPr>
                <w:color w:val="000000"/>
                <w:sz w:val="20"/>
                <w:szCs w:val="20"/>
              </w:rPr>
              <w:t>0.322</w:t>
            </w:r>
          </w:p>
        </w:tc>
      </w:tr>
      <w:tr w:rsidR="00C704E4" w14:paraId="443B7A26"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7DD785AD" w14:textId="40D6C1C2"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top-3 beam accuracy</w:t>
            </w:r>
          </w:p>
        </w:tc>
        <w:tc>
          <w:tcPr>
            <w:tcW w:w="1089" w:type="dxa"/>
            <w:tcBorders>
              <w:top w:val="nil"/>
              <w:left w:val="nil"/>
              <w:bottom w:val="single" w:sz="4" w:space="0" w:color="auto"/>
              <w:right w:val="single" w:sz="4" w:space="0" w:color="auto"/>
            </w:tcBorders>
            <w:shd w:val="clear" w:color="000000" w:fill="FFFF00"/>
            <w:noWrap/>
            <w:hideMark/>
          </w:tcPr>
          <w:p w14:paraId="50304445" w14:textId="29BEE557" w:rsidR="00C704E4" w:rsidRPr="00C941AE" w:rsidRDefault="00C704E4" w:rsidP="00C704E4">
            <w:pPr>
              <w:jc w:val="right"/>
              <w:rPr>
                <w:rFonts w:ascii="Calibri" w:hAnsi="Calibri" w:cs="Calibri"/>
                <w:color w:val="000000"/>
                <w:sz w:val="18"/>
                <w:szCs w:val="18"/>
              </w:rPr>
            </w:pPr>
            <w:r>
              <w:rPr>
                <w:color w:val="000000"/>
                <w:sz w:val="20"/>
                <w:szCs w:val="20"/>
              </w:rPr>
              <w:t>0.915</w:t>
            </w:r>
          </w:p>
        </w:tc>
        <w:tc>
          <w:tcPr>
            <w:tcW w:w="1140" w:type="dxa"/>
            <w:tcBorders>
              <w:top w:val="nil"/>
              <w:left w:val="nil"/>
              <w:bottom w:val="single" w:sz="4" w:space="0" w:color="auto"/>
              <w:right w:val="single" w:sz="4" w:space="0" w:color="auto"/>
            </w:tcBorders>
            <w:shd w:val="clear" w:color="000000" w:fill="FFE699"/>
            <w:noWrap/>
            <w:hideMark/>
          </w:tcPr>
          <w:p w14:paraId="66B7DFCF" w14:textId="0F1F4020" w:rsidR="00C704E4" w:rsidRPr="00C941AE" w:rsidRDefault="00C704E4" w:rsidP="00C704E4">
            <w:pPr>
              <w:jc w:val="right"/>
              <w:rPr>
                <w:rFonts w:ascii="Calibri" w:hAnsi="Calibri" w:cs="Calibri"/>
                <w:color w:val="000000"/>
                <w:sz w:val="18"/>
                <w:szCs w:val="18"/>
              </w:rPr>
            </w:pPr>
            <w:r>
              <w:rPr>
                <w:color w:val="000000"/>
                <w:sz w:val="20"/>
                <w:szCs w:val="20"/>
              </w:rPr>
              <w:t>0.473</w:t>
            </w:r>
          </w:p>
        </w:tc>
        <w:tc>
          <w:tcPr>
            <w:tcW w:w="1089" w:type="dxa"/>
            <w:tcBorders>
              <w:top w:val="nil"/>
              <w:left w:val="nil"/>
              <w:bottom w:val="single" w:sz="4" w:space="0" w:color="auto"/>
              <w:right w:val="single" w:sz="4" w:space="0" w:color="auto"/>
            </w:tcBorders>
            <w:shd w:val="clear" w:color="000000" w:fill="FFFF00"/>
            <w:noWrap/>
            <w:hideMark/>
          </w:tcPr>
          <w:p w14:paraId="3711F2C0" w14:textId="68DCB294" w:rsidR="00C704E4" w:rsidRPr="00C941AE" w:rsidRDefault="00C704E4" w:rsidP="00C704E4">
            <w:pPr>
              <w:jc w:val="right"/>
              <w:rPr>
                <w:rFonts w:ascii="Calibri" w:hAnsi="Calibri" w:cs="Calibri"/>
                <w:color w:val="000000"/>
                <w:sz w:val="18"/>
                <w:szCs w:val="18"/>
              </w:rPr>
            </w:pPr>
            <w:r>
              <w:rPr>
                <w:color w:val="000000"/>
                <w:sz w:val="20"/>
                <w:szCs w:val="20"/>
              </w:rPr>
              <w:t>0.347</w:t>
            </w:r>
          </w:p>
        </w:tc>
        <w:tc>
          <w:tcPr>
            <w:tcW w:w="1194" w:type="dxa"/>
            <w:tcBorders>
              <w:top w:val="nil"/>
              <w:left w:val="nil"/>
              <w:bottom w:val="single" w:sz="4" w:space="0" w:color="auto"/>
              <w:right w:val="single" w:sz="4" w:space="0" w:color="auto"/>
            </w:tcBorders>
            <w:shd w:val="clear" w:color="000000" w:fill="FFE699"/>
            <w:noWrap/>
            <w:hideMark/>
          </w:tcPr>
          <w:p w14:paraId="469A6E77" w14:textId="427B9537" w:rsidR="00C704E4" w:rsidRPr="00C941AE" w:rsidRDefault="00C704E4" w:rsidP="00C704E4">
            <w:pPr>
              <w:jc w:val="right"/>
              <w:rPr>
                <w:rFonts w:ascii="Calibri" w:hAnsi="Calibri" w:cs="Calibri"/>
                <w:color w:val="000000"/>
                <w:sz w:val="18"/>
                <w:szCs w:val="18"/>
              </w:rPr>
            </w:pPr>
            <w:r>
              <w:rPr>
                <w:color w:val="000000"/>
                <w:sz w:val="20"/>
                <w:szCs w:val="20"/>
              </w:rPr>
              <w:t>0.456</w:t>
            </w:r>
          </w:p>
        </w:tc>
        <w:tc>
          <w:tcPr>
            <w:tcW w:w="1089" w:type="dxa"/>
            <w:tcBorders>
              <w:top w:val="nil"/>
              <w:left w:val="nil"/>
              <w:bottom w:val="single" w:sz="4" w:space="0" w:color="auto"/>
              <w:right w:val="single" w:sz="4" w:space="0" w:color="auto"/>
            </w:tcBorders>
            <w:shd w:val="clear" w:color="000000" w:fill="FFFF00"/>
            <w:noWrap/>
            <w:hideMark/>
          </w:tcPr>
          <w:p w14:paraId="2D8CA658" w14:textId="2C93B59F" w:rsidR="00C704E4" w:rsidRPr="00C941AE" w:rsidRDefault="00C704E4" w:rsidP="00C704E4">
            <w:pPr>
              <w:jc w:val="right"/>
              <w:rPr>
                <w:rFonts w:ascii="Calibri" w:hAnsi="Calibri" w:cs="Calibri"/>
                <w:color w:val="000000"/>
                <w:sz w:val="18"/>
                <w:szCs w:val="18"/>
              </w:rPr>
            </w:pPr>
            <w:r>
              <w:rPr>
                <w:color w:val="000000"/>
                <w:sz w:val="20"/>
                <w:szCs w:val="20"/>
              </w:rPr>
              <w:t>0.444</w:t>
            </w:r>
          </w:p>
        </w:tc>
        <w:tc>
          <w:tcPr>
            <w:tcW w:w="1194" w:type="dxa"/>
            <w:tcBorders>
              <w:top w:val="nil"/>
              <w:left w:val="nil"/>
              <w:bottom w:val="single" w:sz="4" w:space="0" w:color="auto"/>
              <w:right w:val="single" w:sz="4" w:space="0" w:color="auto"/>
            </w:tcBorders>
            <w:shd w:val="clear" w:color="000000" w:fill="FFE699"/>
            <w:noWrap/>
            <w:hideMark/>
          </w:tcPr>
          <w:p w14:paraId="07D65304" w14:textId="7CD0C8E1" w:rsidR="00C704E4" w:rsidRPr="00C941AE" w:rsidRDefault="00C704E4" w:rsidP="00C704E4">
            <w:pPr>
              <w:jc w:val="right"/>
              <w:rPr>
                <w:rFonts w:ascii="Calibri" w:hAnsi="Calibri" w:cs="Calibri"/>
                <w:color w:val="000000"/>
                <w:sz w:val="18"/>
                <w:szCs w:val="18"/>
              </w:rPr>
            </w:pPr>
            <w:r>
              <w:rPr>
                <w:color w:val="000000"/>
                <w:sz w:val="20"/>
                <w:szCs w:val="20"/>
              </w:rPr>
              <w:t>0.443</w:t>
            </w:r>
          </w:p>
        </w:tc>
      </w:tr>
      <w:tr w:rsidR="00C704E4" w14:paraId="071BFE67"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38C9D866" w14:textId="0EB6F461"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top-4 beam accuracy</w:t>
            </w:r>
          </w:p>
        </w:tc>
        <w:tc>
          <w:tcPr>
            <w:tcW w:w="1089" w:type="dxa"/>
            <w:tcBorders>
              <w:top w:val="nil"/>
              <w:left w:val="nil"/>
              <w:bottom w:val="single" w:sz="4" w:space="0" w:color="auto"/>
              <w:right w:val="single" w:sz="4" w:space="0" w:color="auto"/>
            </w:tcBorders>
            <w:shd w:val="clear" w:color="000000" w:fill="FFFF00"/>
            <w:noWrap/>
            <w:hideMark/>
          </w:tcPr>
          <w:p w14:paraId="327F9DAB" w14:textId="43870DB7" w:rsidR="00C704E4" w:rsidRPr="00C941AE" w:rsidRDefault="00C704E4" w:rsidP="00C704E4">
            <w:pPr>
              <w:jc w:val="right"/>
              <w:rPr>
                <w:rFonts w:ascii="Calibri" w:hAnsi="Calibri" w:cs="Calibri"/>
                <w:color w:val="000000"/>
                <w:sz w:val="18"/>
                <w:szCs w:val="18"/>
              </w:rPr>
            </w:pPr>
            <w:r>
              <w:rPr>
                <w:color w:val="000000"/>
                <w:sz w:val="20"/>
                <w:szCs w:val="20"/>
              </w:rPr>
              <w:t>0.949</w:t>
            </w:r>
          </w:p>
        </w:tc>
        <w:tc>
          <w:tcPr>
            <w:tcW w:w="1140" w:type="dxa"/>
            <w:tcBorders>
              <w:top w:val="nil"/>
              <w:left w:val="nil"/>
              <w:bottom w:val="single" w:sz="4" w:space="0" w:color="auto"/>
              <w:right w:val="single" w:sz="4" w:space="0" w:color="auto"/>
            </w:tcBorders>
            <w:shd w:val="clear" w:color="000000" w:fill="FFE699"/>
            <w:noWrap/>
            <w:hideMark/>
          </w:tcPr>
          <w:p w14:paraId="64D07014" w14:textId="7C3855BE" w:rsidR="00C704E4" w:rsidRPr="00C941AE" w:rsidRDefault="00C704E4" w:rsidP="00C704E4">
            <w:pPr>
              <w:jc w:val="right"/>
              <w:rPr>
                <w:rFonts w:ascii="Calibri" w:hAnsi="Calibri" w:cs="Calibri"/>
                <w:color w:val="000000"/>
                <w:sz w:val="18"/>
                <w:szCs w:val="18"/>
              </w:rPr>
            </w:pPr>
            <w:r>
              <w:rPr>
                <w:color w:val="000000"/>
                <w:sz w:val="20"/>
                <w:szCs w:val="20"/>
              </w:rPr>
              <w:t>0.617</w:t>
            </w:r>
          </w:p>
        </w:tc>
        <w:tc>
          <w:tcPr>
            <w:tcW w:w="1089" w:type="dxa"/>
            <w:tcBorders>
              <w:top w:val="nil"/>
              <w:left w:val="nil"/>
              <w:bottom w:val="single" w:sz="4" w:space="0" w:color="auto"/>
              <w:right w:val="single" w:sz="4" w:space="0" w:color="auto"/>
            </w:tcBorders>
            <w:shd w:val="clear" w:color="000000" w:fill="FFFF00"/>
            <w:noWrap/>
            <w:hideMark/>
          </w:tcPr>
          <w:p w14:paraId="2B6889A1" w14:textId="5DA08286" w:rsidR="00C704E4" w:rsidRPr="00C941AE" w:rsidRDefault="00C704E4" w:rsidP="00C704E4">
            <w:pPr>
              <w:jc w:val="right"/>
              <w:rPr>
                <w:rFonts w:ascii="Calibri" w:hAnsi="Calibri" w:cs="Calibri"/>
                <w:color w:val="000000"/>
                <w:sz w:val="18"/>
                <w:szCs w:val="18"/>
              </w:rPr>
            </w:pPr>
            <w:r>
              <w:rPr>
                <w:color w:val="000000"/>
                <w:sz w:val="20"/>
                <w:szCs w:val="20"/>
              </w:rPr>
              <w:t>0.438</w:t>
            </w:r>
          </w:p>
        </w:tc>
        <w:tc>
          <w:tcPr>
            <w:tcW w:w="1194" w:type="dxa"/>
            <w:tcBorders>
              <w:top w:val="nil"/>
              <w:left w:val="nil"/>
              <w:bottom w:val="single" w:sz="4" w:space="0" w:color="auto"/>
              <w:right w:val="single" w:sz="4" w:space="0" w:color="auto"/>
            </w:tcBorders>
            <w:shd w:val="clear" w:color="000000" w:fill="FFE699"/>
            <w:noWrap/>
            <w:hideMark/>
          </w:tcPr>
          <w:p w14:paraId="6474C193" w14:textId="5B963A89" w:rsidR="00C704E4" w:rsidRPr="00C941AE" w:rsidRDefault="00C704E4" w:rsidP="00C704E4">
            <w:pPr>
              <w:jc w:val="right"/>
              <w:rPr>
                <w:rFonts w:ascii="Calibri" w:hAnsi="Calibri" w:cs="Calibri"/>
                <w:color w:val="000000"/>
                <w:sz w:val="18"/>
                <w:szCs w:val="18"/>
              </w:rPr>
            </w:pPr>
            <w:r>
              <w:rPr>
                <w:color w:val="000000"/>
                <w:sz w:val="20"/>
                <w:szCs w:val="20"/>
              </w:rPr>
              <w:t>0.617</w:t>
            </w:r>
          </w:p>
        </w:tc>
        <w:tc>
          <w:tcPr>
            <w:tcW w:w="1089" w:type="dxa"/>
            <w:tcBorders>
              <w:top w:val="nil"/>
              <w:left w:val="nil"/>
              <w:bottom w:val="single" w:sz="4" w:space="0" w:color="auto"/>
              <w:right w:val="single" w:sz="4" w:space="0" w:color="auto"/>
            </w:tcBorders>
            <w:shd w:val="clear" w:color="000000" w:fill="FFFF00"/>
            <w:noWrap/>
            <w:hideMark/>
          </w:tcPr>
          <w:p w14:paraId="6E33074E" w14:textId="07274308" w:rsidR="00C704E4" w:rsidRPr="00C941AE" w:rsidRDefault="00C704E4" w:rsidP="00C704E4">
            <w:pPr>
              <w:jc w:val="right"/>
              <w:rPr>
                <w:rFonts w:ascii="Calibri" w:hAnsi="Calibri" w:cs="Calibri"/>
                <w:color w:val="000000"/>
                <w:sz w:val="18"/>
                <w:szCs w:val="18"/>
              </w:rPr>
            </w:pPr>
            <w:r>
              <w:rPr>
                <w:color w:val="000000"/>
                <w:sz w:val="20"/>
                <w:szCs w:val="20"/>
              </w:rPr>
              <w:t>0.522</w:t>
            </w:r>
          </w:p>
        </w:tc>
        <w:tc>
          <w:tcPr>
            <w:tcW w:w="1194" w:type="dxa"/>
            <w:tcBorders>
              <w:top w:val="nil"/>
              <w:left w:val="nil"/>
              <w:bottom w:val="single" w:sz="4" w:space="0" w:color="auto"/>
              <w:right w:val="single" w:sz="4" w:space="0" w:color="auto"/>
            </w:tcBorders>
            <w:shd w:val="clear" w:color="000000" w:fill="FFE699"/>
            <w:noWrap/>
            <w:hideMark/>
          </w:tcPr>
          <w:p w14:paraId="36AC328C" w14:textId="15D8F2D0" w:rsidR="00C704E4" w:rsidRPr="00C941AE" w:rsidRDefault="00C704E4" w:rsidP="00C704E4">
            <w:pPr>
              <w:jc w:val="right"/>
              <w:rPr>
                <w:rFonts w:ascii="Calibri" w:hAnsi="Calibri" w:cs="Calibri"/>
                <w:color w:val="000000"/>
                <w:sz w:val="18"/>
                <w:szCs w:val="18"/>
              </w:rPr>
            </w:pPr>
            <w:r>
              <w:rPr>
                <w:color w:val="000000"/>
                <w:sz w:val="20"/>
                <w:szCs w:val="20"/>
              </w:rPr>
              <w:t>0.626</w:t>
            </w:r>
          </w:p>
        </w:tc>
      </w:tr>
      <w:tr w:rsidR="00C704E4" w14:paraId="5D5743AD"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CAEEA"/>
            <w:noWrap/>
            <w:vAlign w:val="bottom"/>
            <w:hideMark/>
          </w:tcPr>
          <w:p w14:paraId="57FB6B37" w14:textId="77777777"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top-1 1 dB margin accuracy</w:t>
            </w:r>
          </w:p>
        </w:tc>
        <w:tc>
          <w:tcPr>
            <w:tcW w:w="1089" w:type="dxa"/>
            <w:tcBorders>
              <w:top w:val="nil"/>
              <w:left w:val="nil"/>
              <w:bottom w:val="single" w:sz="4" w:space="0" w:color="auto"/>
              <w:right w:val="single" w:sz="4" w:space="0" w:color="auto"/>
            </w:tcBorders>
            <w:shd w:val="clear" w:color="000000" w:fill="C6E0B4"/>
            <w:noWrap/>
            <w:hideMark/>
          </w:tcPr>
          <w:p w14:paraId="634D06DA" w14:textId="5D8B5121" w:rsidR="00C704E4" w:rsidRPr="00C941AE" w:rsidRDefault="00C704E4" w:rsidP="00C704E4">
            <w:pPr>
              <w:jc w:val="right"/>
              <w:rPr>
                <w:rFonts w:ascii="Calibri" w:hAnsi="Calibri" w:cs="Calibri"/>
                <w:color w:val="000000"/>
                <w:sz w:val="18"/>
                <w:szCs w:val="18"/>
              </w:rPr>
            </w:pPr>
            <w:r>
              <w:rPr>
                <w:color w:val="000000"/>
                <w:sz w:val="20"/>
                <w:szCs w:val="20"/>
              </w:rPr>
              <w:t>0.793</w:t>
            </w:r>
          </w:p>
        </w:tc>
        <w:tc>
          <w:tcPr>
            <w:tcW w:w="1140" w:type="dxa"/>
            <w:tcBorders>
              <w:top w:val="nil"/>
              <w:left w:val="nil"/>
              <w:bottom w:val="single" w:sz="4" w:space="0" w:color="auto"/>
              <w:right w:val="single" w:sz="4" w:space="0" w:color="auto"/>
            </w:tcBorders>
            <w:shd w:val="clear" w:color="000000" w:fill="8EF2A3"/>
            <w:noWrap/>
            <w:hideMark/>
          </w:tcPr>
          <w:p w14:paraId="1D0CCC4A" w14:textId="32ED431C" w:rsidR="00C704E4" w:rsidRPr="00C941AE" w:rsidRDefault="00C704E4" w:rsidP="00C704E4">
            <w:pPr>
              <w:jc w:val="right"/>
              <w:rPr>
                <w:rFonts w:ascii="Calibri" w:hAnsi="Calibri" w:cs="Calibri"/>
                <w:color w:val="000000"/>
                <w:sz w:val="18"/>
                <w:szCs w:val="18"/>
              </w:rPr>
            </w:pPr>
            <w:r>
              <w:rPr>
                <w:color w:val="000000"/>
                <w:sz w:val="20"/>
                <w:szCs w:val="20"/>
              </w:rPr>
              <w:t>0.322</w:t>
            </w:r>
          </w:p>
        </w:tc>
        <w:tc>
          <w:tcPr>
            <w:tcW w:w="1089" w:type="dxa"/>
            <w:tcBorders>
              <w:top w:val="nil"/>
              <w:left w:val="nil"/>
              <w:bottom w:val="single" w:sz="4" w:space="0" w:color="auto"/>
              <w:right w:val="single" w:sz="4" w:space="0" w:color="auto"/>
            </w:tcBorders>
            <w:shd w:val="clear" w:color="000000" w:fill="C6E0B4"/>
            <w:noWrap/>
            <w:hideMark/>
          </w:tcPr>
          <w:p w14:paraId="0F05E65D" w14:textId="505ADF85" w:rsidR="00C704E4" w:rsidRPr="00C941AE" w:rsidRDefault="00C704E4" w:rsidP="00C704E4">
            <w:pPr>
              <w:jc w:val="right"/>
              <w:rPr>
                <w:rFonts w:ascii="Calibri" w:hAnsi="Calibri" w:cs="Calibri"/>
                <w:color w:val="000000"/>
                <w:sz w:val="18"/>
                <w:szCs w:val="18"/>
              </w:rPr>
            </w:pPr>
            <w:r>
              <w:rPr>
                <w:color w:val="000000"/>
                <w:sz w:val="20"/>
                <w:szCs w:val="20"/>
              </w:rPr>
              <w:t>0.207</w:t>
            </w:r>
          </w:p>
        </w:tc>
        <w:tc>
          <w:tcPr>
            <w:tcW w:w="1194" w:type="dxa"/>
            <w:tcBorders>
              <w:top w:val="nil"/>
              <w:left w:val="nil"/>
              <w:bottom w:val="single" w:sz="4" w:space="0" w:color="auto"/>
              <w:right w:val="single" w:sz="4" w:space="0" w:color="auto"/>
            </w:tcBorders>
            <w:shd w:val="clear" w:color="000000" w:fill="8EF2A3"/>
            <w:noWrap/>
            <w:hideMark/>
          </w:tcPr>
          <w:p w14:paraId="70632917" w14:textId="6370C626" w:rsidR="00C704E4" w:rsidRPr="00C941AE" w:rsidRDefault="00C704E4" w:rsidP="00C704E4">
            <w:pPr>
              <w:jc w:val="right"/>
              <w:rPr>
                <w:rFonts w:ascii="Calibri" w:hAnsi="Calibri" w:cs="Calibri"/>
                <w:color w:val="000000"/>
                <w:sz w:val="18"/>
                <w:szCs w:val="18"/>
              </w:rPr>
            </w:pPr>
            <w:r>
              <w:rPr>
                <w:color w:val="000000"/>
                <w:sz w:val="20"/>
                <w:szCs w:val="20"/>
              </w:rPr>
              <w:t>0.299</w:t>
            </w:r>
          </w:p>
        </w:tc>
        <w:tc>
          <w:tcPr>
            <w:tcW w:w="1089" w:type="dxa"/>
            <w:tcBorders>
              <w:top w:val="nil"/>
              <w:left w:val="nil"/>
              <w:bottom w:val="single" w:sz="4" w:space="0" w:color="auto"/>
              <w:right w:val="single" w:sz="4" w:space="0" w:color="auto"/>
            </w:tcBorders>
            <w:shd w:val="clear" w:color="000000" w:fill="C6E0B4"/>
            <w:noWrap/>
            <w:hideMark/>
          </w:tcPr>
          <w:p w14:paraId="272C571C" w14:textId="43EF6193" w:rsidR="00C704E4" w:rsidRPr="00C941AE" w:rsidRDefault="00C704E4" w:rsidP="00C704E4">
            <w:pPr>
              <w:jc w:val="right"/>
              <w:rPr>
                <w:rFonts w:ascii="Calibri" w:hAnsi="Calibri" w:cs="Calibri"/>
                <w:color w:val="000000"/>
                <w:sz w:val="18"/>
                <w:szCs w:val="18"/>
              </w:rPr>
            </w:pPr>
            <w:r>
              <w:rPr>
                <w:color w:val="000000"/>
                <w:sz w:val="20"/>
                <w:szCs w:val="20"/>
              </w:rPr>
              <w:t>0.309</w:t>
            </w:r>
          </w:p>
        </w:tc>
        <w:tc>
          <w:tcPr>
            <w:tcW w:w="1194" w:type="dxa"/>
            <w:tcBorders>
              <w:top w:val="nil"/>
              <w:left w:val="nil"/>
              <w:bottom w:val="single" w:sz="4" w:space="0" w:color="auto"/>
              <w:right w:val="single" w:sz="4" w:space="0" w:color="auto"/>
            </w:tcBorders>
            <w:shd w:val="clear" w:color="000000" w:fill="8EF2A3"/>
            <w:noWrap/>
            <w:hideMark/>
          </w:tcPr>
          <w:p w14:paraId="6B169B78" w14:textId="15EE743B" w:rsidR="00C704E4" w:rsidRPr="00C941AE" w:rsidRDefault="00C704E4" w:rsidP="00C704E4">
            <w:pPr>
              <w:jc w:val="right"/>
              <w:rPr>
                <w:rFonts w:ascii="Calibri" w:hAnsi="Calibri" w:cs="Calibri"/>
                <w:color w:val="000000"/>
                <w:sz w:val="18"/>
                <w:szCs w:val="18"/>
              </w:rPr>
            </w:pPr>
            <w:r>
              <w:rPr>
                <w:color w:val="000000"/>
                <w:sz w:val="20"/>
                <w:szCs w:val="20"/>
              </w:rPr>
              <w:t>0.295</w:t>
            </w:r>
          </w:p>
        </w:tc>
      </w:tr>
    </w:tbl>
    <w:p w14:paraId="2F54B51E" w14:textId="66C8089A" w:rsidR="00C941AE" w:rsidRDefault="00C941AE" w:rsidP="00C941AE"/>
    <w:p w14:paraId="22FEF6FB" w14:textId="63B6037D" w:rsidR="00DC7CD9" w:rsidRDefault="00DC7CD9" w:rsidP="00C941AE"/>
    <w:tbl>
      <w:tblPr>
        <w:tblW w:w="8677" w:type="dxa"/>
        <w:tblLook w:val="04A0" w:firstRow="1" w:lastRow="0" w:firstColumn="1" w:lastColumn="0" w:noHBand="0" w:noVBand="1"/>
      </w:tblPr>
      <w:tblGrid>
        <w:gridCol w:w="1830"/>
        <w:gridCol w:w="1127"/>
        <w:gridCol w:w="1128"/>
        <w:gridCol w:w="1127"/>
        <w:gridCol w:w="1169"/>
        <w:gridCol w:w="1127"/>
        <w:gridCol w:w="1169"/>
      </w:tblGrid>
      <w:tr w:rsidR="00DC7CD9" w14:paraId="3C6B072F" w14:textId="77777777" w:rsidTr="00DC7CD9">
        <w:trPr>
          <w:trHeight w:val="276"/>
        </w:trPr>
        <w:tc>
          <w:tcPr>
            <w:tcW w:w="4085" w:type="dxa"/>
            <w:gridSpan w:val="3"/>
            <w:tcBorders>
              <w:top w:val="nil"/>
              <w:left w:val="nil"/>
              <w:bottom w:val="nil"/>
              <w:right w:val="nil"/>
            </w:tcBorders>
            <w:shd w:val="clear" w:color="auto" w:fill="auto"/>
            <w:noWrap/>
            <w:vAlign w:val="bottom"/>
            <w:hideMark/>
          </w:tcPr>
          <w:p w14:paraId="415D769A" w14:textId="1143F10E" w:rsidR="00DC7CD9" w:rsidRDefault="00DC7CD9">
            <w:pPr>
              <w:rPr>
                <w:rFonts w:ascii="Calibri" w:hAnsi="Calibri" w:cs="Calibri"/>
                <w:b/>
                <w:bCs/>
                <w:color w:val="000000"/>
              </w:rPr>
            </w:pPr>
            <w:r>
              <w:rPr>
                <w:rFonts w:ascii="Calibri" w:hAnsi="Calibri" w:cs="Calibri"/>
                <w:b/>
                <w:bCs/>
                <w:color w:val="000000"/>
              </w:rPr>
              <w:t>Training data set composition: {Dataset-4-2a}</w:t>
            </w:r>
          </w:p>
        </w:tc>
        <w:tc>
          <w:tcPr>
            <w:tcW w:w="1127" w:type="dxa"/>
            <w:tcBorders>
              <w:top w:val="nil"/>
              <w:left w:val="nil"/>
              <w:bottom w:val="nil"/>
              <w:right w:val="nil"/>
            </w:tcBorders>
            <w:shd w:val="clear" w:color="auto" w:fill="auto"/>
            <w:noWrap/>
            <w:hideMark/>
          </w:tcPr>
          <w:p w14:paraId="399BD500" w14:textId="77777777" w:rsidR="00DC7CD9" w:rsidRDefault="00DC7CD9">
            <w:pPr>
              <w:rPr>
                <w:rFonts w:ascii="Calibri" w:hAnsi="Calibri" w:cs="Calibri"/>
                <w:b/>
                <w:bCs/>
                <w:color w:val="000000"/>
              </w:rPr>
            </w:pPr>
          </w:p>
        </w:tc>
        <w:tc>
          <w:tcPr>
            <w:tcW w:w="1169" w:type="dxa"/>
            <w:tcBorders>
              <w:top w:val="nil"/>
              <w:left w:val="nil"/>
              <w:bottom w:val="nil"/>
              <w:right w:val="nil"/>
            </w:tcBorders>
            <w:shd w:val="clear" w:color="auto" w:fill="auto"/>
            <w:noWrap/>
            <w:hideMark/>
          </w:tcPr>
          <w:p w14:paraId="2A473FC9"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0A66D33F" w14:textId="08ED3AFA" w:rsidR="00DC7CD9" w:rsidRDefault="00DC7CD9">
            <w:pPr>
              <w:rPr>
                <w:sz w:val="20"/>
                <w:szCs w:val="20"/>
              </w:rPr>
            </w:pPr>
          </w:p>
        </w:tc>
        <w:tc>
          <w:tcPr>
            <w:tcW w:w="1169" w:type="dxa"/>
            <w:tcBorders>
              <w:top w:val="nil"/>
              <w:left w:val="nil"/>
              <w:bottom w:val="nil"/>
              <w:right w:val="nil"/>
            </w:tcBorders>
            <w:shd w:val="clear" w:color="auto" w:fill="auto"/>
            <w:noWrap/>
            <w:hideMark/>
          </w:tcPr>
          <w:p w14:paraId="25C2C778" w14:textId="77777777" w:rsidR="00DC7CD9" w:rsidRDefault="00DC7CD9">
            <w:pPr>
              <w:rPr>
                <w:sz w:val="20"/>
                <w:szCs w:val="20"/>
              </w:rPr>
            </w:pPr>
          </w:p>
        </w:tc>
      </w:tr>
      <w:tr w:rsidR="00DC7CD9" w14:paraId="77CC1C93" w14:textId="77777777" w:rsidTr="003C4C3B">
        <w:trPr>
          <w:trHeight w:val="276"/>
        </w:trPr>
        <w:tc>
          <w:tcPr>
            <w:tcW w:w="1830" w:type="dxa"/>
            <w:tcBorders>
              <w:top w:val="nil"/>
              <w:left w:val="nil"/>
              <w:bottom w:val="nil"/>
              <w:right w:val="nil"/>
            </w:tcBorders>
            <w:shd w:val="clear" w:color="auto" w:fill="auto"/>
            <w:noWrap/>
            <w:vAlign w:val="bottom"/>
            <w:hideMark/>
          </w:tcPr>
          <w:p w14:paraId="70FF5F94"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100291E0" w14:textId="77777777" w:rsidR="00DC7CD9" w:rsidRDefault="00DC7CD9">
            <w:pPr>
              <w:rPr>
                <w:sz w:val="20"/>
                <w:szCs w:val="20"/>
              </w:rPr>
            </w:pPr>
          </w:p>
        </w:tc>
        <w:tc>
          <w:tcPr>
            <w:tcW w:w="1128" w:type="dxa"/>
            <w:tcBorders>
              <w:top w:val="nil"/>
              <w:left w:val="nil"/>
              <w:bottom w:val="nil"/>
              <w:right w:val="nil"/>
            </w:tcBorders>
            <w:shd w:val="clear" w:color="auto" w:fill="auto"/>
            <w:noWrap/>
            <w:hideMark/>
          </w:tcPr>
          <w:p w14:paraId="4DA3016F"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017AEEF9" w14:textId="77777777" w:rsidR="00DC7CD9" w:rsidRDefault="00DC7CD9">
            <w:pPr>
              <w:rPr>
                <w:sz w:val="20"/>
                <w:szCs w:val="20"/>
              </w:rPr>
            </w:pPr>
          </w:p>
        </w:tc>
        <w:tc>
          <w:tcPr>
            <w:tcW w:w="1169" w:type="dxa"/>
            <w:tcBorders>
              <w:top w:val="nil"/>
              <w:left w:val="nil"/>
              <w:bottom w:val="nil"/>
              <w:right w:val="nil"/>
            </w:tcBorders>
            <w:shd w:val="clear" w:color="auto" w:fill="auto"/>
            <w:noWrap/>
            <w:hideMark/>
          </w:tcPr>
          <w:p w14:paraId="642E6C4B" w14:textId="052AD48D" w:rsidR="00DC7CD9" w:rsidRDefault="00DC7CD9">
            <w:pPr>
              <w:rPr>
                <w:sz w:val="20"/>
                <w:szCs w:val="20"/>
              </w:rPr>
            </w:pPr>
          </w:p>
        </w:tc>
        <w:tc>
          <w:tcPr>
            <w:tcW w:w="1127" w:type="dxa"/>
            <w:tcBorders>
              <w:top w:val="nil"/>
              <w:left w:val="nil"/>
              <w:bottom w:val="nil"/>
              <w:right w:val="nil"/>
            </w:tcBorders>
            <w:shd w:val="clear" w:color="auto" w:fill="auto"/>
            <w:noWrap/>
            <w:hideMark/>
          </w:tcPr>
          <w:p w14:paraId="63FD6F08" w14:textId="77777777" w:rsidR="00DC7CD9" w:rsidRDefault="00DC7CD9">
            <w:pPr>
              <w:rPr>
                <w:sz w:val="20"/>
                <w:szCs w:val="20"/>
              </w:rPr>
            </w:pPr>
          </w:p>
        </w:tc>
        <w:tc>
          <w:tcPr>
            <w:tcW w:w="1169" w:type="dxa"/>
            <w:tcBorders>
              <w:top w:val="nil"/>
              <w:left w:val="nil"/>
              <w:bottom w:val="nil"/>
              <w:right w:val="nil"/>
            </w:tcBorders>
            <w:shd w:val="clear" w:color="auto" w:fill="auto"/>
            <w:noWrap/>
            <w:hideMark/>
          </w:tcPr>
          <w:p w14:paraId="0C997FE5" w14:textId="77777777" w:rsidR="00DC7CD9" w:rsidRDefault="00DC7CD9">
            <w:pPr>
              <w:rPr>
                <w:sz w:val="20"/>
                <w:szCs w:val="20"/>
              </w:rPr>
            </w:pPr>
          </w:p>
        </w:tc>
      </w:tr>
      <w:tr w:rsidR="00DC7CD9" w14:paraId="2414F267" w14:textId="77777777" w:rsidTr="003C4C3B">
        <w:trPr>
          <w:trHeight w:val="276"/>
        </w:trPr>
        <w:tc>
          <w:tcPr>
            <w:tcW w:w="1830"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6C712FEE"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Test dataset</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4D48B977"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Dataset-4-1a</w:t>
            </w:r>
          </w:p>
        </w:tc>
        <w:tc>
          <w:tcPr>
            <w:tcW w:w="1128" w:type="dxa"/>
            <w:tcBorders>
              <w:top w:val="single" w:sz="4" w:space="0" w:color="auto"/>
              <w:left w:val="nil"/>
              <w:bottom w:val="single" w:sz="4" w:space="0" w:color="auto"/>
              <w:right w:val="single" w:sz="4" w:space="0" w:color="auto"/>
            </w:tcBorders>
            <w:shd w:val="clear" w:color="000000" w:fill="ACEDE5"/>
            <w:noWrap/>
            <w:hideMark/>
          </w:tcPr>
          <w:p w14:paraId="79FFFBBE"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Dataset-4-1a</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6C69AF57"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Dataset-4-1b</w:t>
            </w:r>
          </w:p>
        </w:tc>
        <w:tc>
          <w:tcPr>
            <w:tcW w:w="1169" w:type="dxa"/>
            <w:tcBorders>
              <w:top w:val="single" w:sz="4" w:space="0" w:color="auto"/>
              <w:left w:val="nil"/>
              <w:bottom w:val="single" w:sz="4" w:space="0" w:color="auto"/>
              <w:right w:val="single" w:sz="4" w:space="0" w:color="auto"/>
            </w:tcBorders>
            <w:shd w:val="clear" w:color="000000" w:fill="ACEDE5"/>
            <w:noWrap/>
            <w:hideMark/>
          </w:tcPr>
          <w:p w14:paraId="2D789E9C" w14:textId="4E7C89BE"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Dataset-4-1b</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07697FD9"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Dataset-4-1c</w:t>
            </w:r>
          </w:p>
        </w:tc>
        <w:tc>
          <w:tcPr>
            <w:tcW w:w="1169" w:type="dxa"/>
            <w:tcBorders>
              <w:top w:val="single" w:sz="4" w:space="0" w:color="auto"/>
              <w:left w:val="nil"/>
              <w:bottom w:val="single" w:sz="4" w:space="0" w:color="auto"/>
              <w:right w:val="single" w:sz="4" w:space="0" w:color="auto"/>
            </w:tcBorders>
            <w:shd w:val="clear" w:color="000000" w:fill="ACEDE5"/>
            <w:noWrap/>
            <w:hideMark/>
          </w:tcPr>
          <w:p w14:paraId="755A4BA5"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Dataset-4-1c</w:t>
            </w:r>
          </w:p>
        </w:tc>
      </w:tr>
      <w:tr w:rsidR="00DC7CD9" w14:paraId="2B5A470E"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ACEDE5"/>
            <w:noWrap/>
            <w:vAlign w:val="bottom"/>
            <w:hideMark/>
          </w:tcPr>
          <w:p w14:paraId="52A41DD4"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Prediction method</w:t>
            </w:r>
          </w:p>
        </w:tc>
        <w:tc>
          <w:tcPr>
            <w:tcW w:w="1127" w:type="dxa"/>
            <w:tcBorders>
              <w:top w:val="nil"/>
              <w:left w:val="nil"/>
              <w:bottom w:val="single" w:sz="4" w:space="0" w:color="auto"/>
              <w:right w:val="single" w:sz="4" w:space="0" w:color="auto"/>
            </w:tcBorders>
            <w:shd w:val="clear" w:color="000000" w:fill="ACEDE5"/>
            <w:noWrap/>
            <w:hideMark/>
          </w:tcPr>
          <w:p w14:paraId="7D1921A2"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 xml:space="preserve">AI prediction </w:t>
            </w:r>
          </w:p>
        </w:tc>
        <w:tc>
          <w:tcPr>
            <w:tcW w:w="1128" w:type="dxa"/>
            <w:tcBorders>
              <w:top w:val="nil"/>
              <w:left w:val="nil"/>
              <w:bottom w:val="single" w:sz="4" w:space="0" w:color="auto"/>
              <w:right w:val="single" w:sz="4" w:space="0" w:color="auto"/>
            </w:tcBorders>
            <w:shd w:val="clear" w:color="000000" w:fill="ACEDE5"/>
            <w:noWrap/>
            <w:hideMark/>
          </w:tcPr>
          <w:p w14:paraId="482C38F7" w14:textId="7BBCB73E"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Conv. prediction</w:t>
            </w:r>
          </w:p>
        </w:tc>
        <w:tc>
          <w:tcPr>
            <w:tcW w:w="1127" w:type="dxa"/>
            <w:tcBorders>
              <w:top w:val="nil"/>
              <w:left w:val="nil"/>
              <w:bottom w:val="single" w:sz="4" w:space="0" w:color="auto"/>
              <w:right w:val="single" w:sz="4" w:space="0" w:color="auto"/>
            </w:tcBorders>
            <w:shd w:val="clear" w:color="000000" w:fill="ACEDE5"/>
            <w:noWrap/>
            <w:hideMark/>
          </w:tcPr>
          <w:p w14:paraId="639231F9" w14:textId="61B31AF2"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 xml:space="preserve">AI prediction </w:t>
            </w:r>
          </w:p>
        </w:tc>
        <w:tc>
          <w:tcPr>
            <w:tcW w:w="1169" w:type="dxa"/>
            <w:tcBorders>
              <w:top w:val="nil"/>
              <w:left w:val="nil"/>
              <w:bottom w:val="single" w:sz="4" w:space="0" w:color="auto"/>
              <w:right w:val="single" w:sz="4" w:space="0" w:color="auto"/>
            </w:tcBorders>
            <w:shd w:val="clear" w:color="000000" w:fill="ACEDE5"/>
            <w:noWrap/>
            <w:hideMark/>
          </w:tcPr>
          <w:p w14:paraId="7A93F9EA" w14:textId="40A29543"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Conv. prediction</w:t>
            </w:r>
          </w:p>
        </w:tc>
        <w:tc>
          <w:tcPr>
            <w:tcW w:w="1127" w:type="dxa"/>
            <w:tcBorders>
              <w:top w:val="nil"/>
              <w:left w:val="nil"/>
              <w:bottom w:val="single" w:sz="4" w:space="0" w:color="auto"/>
              <w:right w:val="single" w:sz="4" w:space="0" w:color="auto"/>
            </w:tcBorders>
            <w:shd w:val="clear" w:color="000000" w:fill="ACEDE5"/>
            <w:noWrap/>
            <w:hideMark/>
          </w:tcPr>
          <w:p w14:paraId="19E78BC2"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 xml:space="preserve">AI prediction </w:t>
            </w:r>
          </w:p>
        </w:tc>
        <w:tc>
          <w:tcPr>
            <w:tcW w:w="1169" w:type="dxa"/>
            <w:tcBorders>
              <w:top w:val="nil"/>
              <w:left w:val="nil"/>
              <w:bottom w:val="single" w:sz="4" w:space="0" w:color="auto"/>
              <w:right w:val="single" w:sz="4" w:space="0" w:color="auto"/>
            </w:tcBorders>
            <w:shd w:val="clear" w:color="000000" w:fill="ACEDE5"/>
            <w:noWrap/>
            <w:hideMark/>
          </w:tcPr>
          <w:p w14:paraId="62E94DCB"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Conv. prediction</w:t>
            </w:r>
          </w:p>
        </w:tc>
      </w:tr>
      <w:tr w:rsidR="003C4C3B" w14:paraId="720889CE"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4164A38D"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top-1 beam accuracy</w:t>
            </w:r>
          </w:p>
        </w:tc>
        <w:tc>
          <w:tcPr>
            <w:tcW w:w="1127" w:type="dxa"/>
            <w:tcBorders>
              <w:top w:val="nil"/>
              <w:left w:val="nil"/>
              <w:bottom w:val="single" w:sz="4" w:space="0" w:color="auto"/>
              <w:right w:val="single" w:sz="4" w:space="0" w:color="auto"/>
            </w:tcBorders>
            <w:shd w:val="clear" w:color="000000" w:fill="FFFF00"/>
            <w:noWrap/>
            <w:hideMark/>
          </w:tcPr>
          <w:p w14:paraId="4CE32C4B" w14:textId="7FBB522B" w:rsidR="003C4C3B" w:rsidRPr="00DC7CD9" w:rsidRDefault="003C4C3B" w:rsidP="003C4C3B">
            <w:pPr>
              <w:jc w:val="right"/>
              <w:rPr>
                <w:rFonts w:ascii="Calibri" w:hAnsi="Calibri" w:cs="Calibri"/>
                <w:color w:val="000000"/>
                <w:sz w:val="20"/>
                <w:szCs w:val="20"/>
              </w:rPr>
            </w:pPr>
            <w:r>
              <w:rPr>
                <w:color w:val="000000"/>
                <w:sz w:val="20"/>
                <w:szCs w:val="20"/>
              </w:rPr>
              <w:t>0.013</w:t>
            </w:r>
          </w:p>
        </w:tc>
        <w:tc>
          <w:tcPr>
            <w:tcW w:w="1128" w:type="dxa"/>
            <w:tcBorders>
              <w:top w:val="nil"/>
              <w:left w:val="nil"/>
              <w:bottom w:val="single" w:sz="4" w:space="0" w:color="auto"/>
              <w:right w:val="single" w:sz="4" w:space="0" w:color="auto"/>
            </w:tcBorders>
            <w:shd w:val="clear" w:color="000000" w:fill="FFE699"/>
            <w:noWrap/>
            <w:hideMark/>
          </w:tcPr>
          <w:p w14:paraId="42270B71" w14:textId="16B9E9BF" w:rsidR="003C4C3B" w:rsidRPr="00DC7CD9" w:rsidRDefault="003C4C3B" w:rsidP="003C4C3B">
            <w:pPr>
              <w:jc w:val="right"/>
              <w:rPr>
                <w:rFonts w:ascii="Calibri" w:hAnsi="Calibri" w:cs="Calibri"/>
                <w:color w:val="000000"/>
                <w:sz w:val="20"/>
                <w:szCs w:val="20"/>
              </w:rPr>
            </w:pPr>
            <w:r>
              <w:rPr>
                <w:color w:val="000000"/>
                <w:sz w:val="20"/>
                <w:szCs w:val="20"/>
              </w:rPr>
              <w:t>0.222</w:t>
            </w:r>
          </w:p>
        </w:tc>
        <w:tc>
          <w:tcPr>
            <w:tcW w:w="1127" w:type="dxa"/>
            <w:tcBorders>
              <w:top w:val="nil"/>
              <w:left w:val="nil"/>
              <w:bottom w:val="single" w:sz="4" w:space="0" w:color="auto"/>
              <w:right w:val="single" w:sz="4" w:space="0" w:color="auto"/>
            </w:tcBorders>
            <w:shd w:val="clear" w:color="000000" w:fill="FFFF00"/>
            <w:noWrap/>
            <w:hideMark/>
          </w:tcPr>
          <w:p w14:paraId="6EEED1DA" w14:textId="0FBD9865" w:rsidR="003C4C3B" w:rsidRPr="00DC7CD9" w:rsidRDefault="003C4C3B" w:rsidP="003C4C3B">
            <w:pPr>
              <w:jc w:val="right"/>
              <w:rPr>
                <w:rFonts w:ascii="Calibri" w:hAnsi="Calibri" w:cs="Calibri"/>
                <w:color w:val="000000"/>
                <w:sz w:val="20"/>
                <w:szCs w:val="20"/>
              </w:rPr>
            </w:pPr>
            <w:r>
              <w:rPr>
                <w:color w:val="000000"/>
                <w:sz w:val="20"/>
                <w:szCs w:val="20"/>
              </w:rPr>
              <w:t>0.020</w:t>
            </w:r>
          </w:p>
        </w:tc>
        <w:tc>
          <w:tcPr>
            <w:tcW w:w="1169" w:type="dxa"/>
            <w:tcBorders>
              <w:top w:val="nil"/>
              <w:left w:val="nil"/>
              <w:bottom w:val="single" w:sz="4" w:space="0" w:color="auto"/>
              <w:right w:val="single" w:sz="4" w:space="0" w:color="auto"/>
            </w:tcBorders>
            <w:shd w:val="clear" w:color="000000" w:fill="FFE699"/>
            <w:noWrap/>
            <w:hideMark/>
          </w:tcPr>
          <w:p w14:paraId="5AF5964C" w14:textId="52F71A11" w:rsidR="003C4C3B" w:rsidRPr="00DC7CD9" w:rsidRDefault="003C4C3B" w:rsidP="003C4C3B">
            <w:pPr>
              <w:jc w:val="right"/>
              <w:rPr>
                <w:rFonts w:ascii="Calibri" w:hAnsi="Calibri" w:cs="Calibri"/>
                <w:color w:val="000000"/>
                <w:sz w:val="20"/>
                <w:szCs w:val="20"/>
              </w:rPr>
            </w:pPr>
            <w:r>
              <w:rPr>
                <w:color w:val="000000"/>
                <w:sz w:val="20"/>
                <w:szCs w:val="20"/>
              </w:rPr>
              <w:t>0.208</w:t>
            </w:r>
          </w:p>
        </w:tc>
        <w:tc>
          <w:tcPr>
            <w:tcW w:w="1127" w:type="dxa"/>
            <w:tcBorders>
              <w:top w:val="nil"/>
              <w:left w:val="nil"/>
              <w:bottom w:val="single" w:sz="4" w:space="0" w:color="auto"/>
              <w:right w:val="single" w:sz="4" w:space="0" w:color="auto"/>
            </w:tcBorders>
            <w:shd w:val="clear" w:color="000000" w:fill="FFFF00"/>
            <w:noWrap/>
            <w:hideMark/>
          </w:tcPr>
          <w:p w14:paraId="1A93D66D" w14:textId="34A23939" w:rsidR="003C4C3B" w:rsidRPr="00DC7CD9" w:rsidRDefault="003C4C3B" w:rsidP="003C4C3B">
            <w:pPr>
              <w:jc w:val="right"/>
              <w:rPr>
                <w:rFonts w:ascii="Calibri" w:hAnsi="Calibri" w:cs="Calibri"/>
                <w:color w:val="000000"/>
                <w:sz w:val="20"/>
                <w:szCs w:val="20"/>
              </w:rPr>
            </w:pPr>
            <w:r>
              <w:rPr>
                <w:color w:val="000000"/>
                <w:sz w:val="20"/>
                <w:szCs w:val="20"/>
              </w:rPr>
              <w:t>0.030</w:t>
            </w:r>
          </w:p>
        </w:tc>
        <w:tc>
          <w:tcPr>
            <w:tcW w:w="1169" w:type="dxa"/>
            <w:tcBorders>
              <w:top w:val="nil"/>
              <w:left w:val="nil"/>
              <w:bottom w:val="single" w:sz="4" w:space="0" w:color="auto"/>
              <w:right w:val="single" w:sz="4" w:space="0" w:color="auto"/>
            </w:tcBorders>
            <w:shd w:val="clear" w:color="000000" w:fill="FFE699"/>
            <w:noWrap/>
            <w:hideMark/>
          </w:tcPr>
          <w:p w14:paraId="3495CDE5" w14:textId="3E46D51E" w:rsidR="003C4C3B" w:rsidRPr="00DC7CD9" w:rsidRDefault="003C4C3B" w:rsidP="003C4C3B">
            <w:pPr>
              <w:jc w:val="right"/>
              <w:rPr>
                <w:rFonts w:ascii="Calibri" w:hAnsi="Calibri" w:cs="Calibri"/>
                <w:color w:val="000000"/>
                <w:sz w:val="20"/>
                <w:szCs w:val="20"/>
              </w:rPr>
            </w:pPr>
            <w:r>
              <w:rPr>
                <w:color w:val="000000"/>
                <w:sz w:val="20"/>
                <w:szCs w:val="20"/>
              </w:rPr>
              <w:t>0.199</w:t>
            </w:r>
          </w:p>
        </w:tc>
      </w:tr>
      <w:tr w:rsidR="003C4C3B" w14:paraId="1FA68038"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4C9B85D7"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top-2 beam accuracy</w:t>
            </w:r>
          </w:p>
        </w:tc>
        <w:tc>
          <w:tcPr>
            <w:tcW w:w="1127" w:type="dxa"/>
            <w:tcBorders>
              <w:top w:val="nil"/>
              <w:left w:val="nil"/>
              <w:bottom w:val="single" w:sz="4" w:space="0" w:color="auto"/>
              <w:right w:val="single" w:sz="4" w:space="0" w:color="auto"/>
            </w:tcBorders>
            <w:shd w:val="clear" w:color="000000" w:fill="FFFF00"/>
            <w:noWrap/>
            <w:hideMark/>
          </w:tcPr>
          <w:p w14:paraId="056A796D" w14:textId="1D872ECD" w:rsidR="003C4C3B" w:rsidRPr="00DC7CD9" w:rsidRDefault="003C4C3B" w:rsidP="003C4C3B">
            <w:pPr>
              <w:jc w:val="right"/>
              <w:rPr>
                <w:rFonts w:ascii="Calibri" w:hAnsi="Calibri" w:cs="Calibri"/>
                <w:color w:val="000000"/>
                <w:sz w:val="20"/>
                <w:szCs w:val="20"/>
              </w:rPr>
            </w:pPr>
            <w:r>
              <w:rPr>
                <w:color w:val="000000"/>
                <w:sz w:val="20"/>
                <w:szCs w:val="20"/>
              </w:rPr>
              <w:t>0.032</w:t>
            </w:r>
          </w:p>
        </w:tc>
        <w:tc>
          <w:tcPr>
            <w:tcW w:w="1128" w:type="dxa"/>
            <w:tcBorders>
              <w:top w:val="nil"/>
              <w:left w:val="nil"/>
              <w:bottom w:val="single" w:sz="4" w:space="0" w:color="auto"/>
              <w:right w:val="single" w:sz="4" w:space="0" w:color="auto"/>
            </w:tcBorders>
            <w:shd w:val="clear" w:color="000000" w:fill="FFE699"/>
            <w:noWrap/>
            <w:hideMark/>
          </w:tcPr>
          <w:p w14:paraId="60C108C9" w14:textId="3EA982A2" w:rsidR="003C4C3B" w:rsidRPr="00DC7CD9" w:rsidRDefault="003C4C3B" w:rsidP="003C4C3B">
            <w:pPr>
              <w:jc w:val="right"/>
              <w:rPr>
                <w:rFonts w:ascii="Calibri" w:hAnsi="Calibri" w:cs="Calibri"/>
                <w:color w:val="000000"/>
                <w:sz w:val="20"/>
                <w:szCs w:val="20"/>
              </w:rPr>
            </w:pPr>
            <w:r>
              <w:rPr>
                <w:color w:val="000000"/>
                <w:sz w:val="20"/>
                <w:szCs w:val="20"/>
              </w:rPr>
              <w:t>0.345</w:t>
            </w:r>
          </w:p>
        </w:tc>
        <w:tc>
          <w:tcPr>
            <w:tcW w:w="1127" w:type="dxa"/>
            <w:tcBorders>
              <w:top w:val="nil"/>
              <w:left w:val="nil"/>
              <w:bottom w:val="single" w:sz="4" w:space="0" w:color="auto"/>
              <w:right w:val="single" w:sz="4" w:space="0" w:color="auto"/>
            </w:tcBorders>
            <w:shd w:val="clear" w:color="000000" w:fill="FFFF00"/>
            <w:noWrap/>
            <w:hideMark/>
          </w:tcPr>
          <w:p w14:paraId="687AFE14" w14:textId="4FB75282" w:rsidR="003C4C3B" w:rsidRPr="00DC7CD9" w:rsidRDefault="003C4C3B" w:rsidP="003C4C3B">
            <w:pPr>
              <w:jc w:val="right"/>
              <w:rPr>
                <w:rFonts w:ascii="Calibri" w:hAnsi="Calibri" w:cs="Calibri"/>
                <w:color w:val="000000"/>
                <w:sz w:val="20"/>
                <w:szCs w:val="20"/>
              </w:rPr>
            </w:pPr>
            <w:r>
              <w:rPr>
                <w:color w:val="000000"/>
                <w:sz w:val="20"/>
                <w:szCs w:val="20"/>
              </w:rPr>
              <w:t>0.053</w:t>
            </w:r>
          </w:p>
        </w:tc>
        <w:tc>
          <w:tcPr>
            <w:tcW w:w="1169" w:type="dxa"/>
            <w:tcBorders>
              <w:top w:val="nil"/>
              <w:left w:val="nil"/>
              <w:bottom w:val="single" w:sz="4" w:space="0" w:color="auto"/>
              <w:right w:val="single" w:sz="4" w:space="0" w:color="auto"/>
            </w:tcBorders>
            <w:shd w:val="clear" w:color="000000" w:fill="FFE699"/>
            <w:noWrap/>
            <w:hideMark/>
          </w:tcPr>
          <w:p w14:paraId="51723728" w14:textId="5F589BAC" w:rsidR="003C4C3B" w:rsidRPr="00DC7CD9" w:rsidRDefault="003C4C3B" w:rsidP="003C4C3B">
            <w:pPr>
              <w:jc w:val="right"/>
              <w:rPr>
                <w:rFonts w:ascii="Calibri" w:hAnsi="Calibri" w:cs="Calibri"/>
                <w:color w:val="000000"/>
                <w:sz w:val="20"/>
                <w:szCs w:val="20"/>
              </w:rPr>
            </w:pPr>
            <w:r>
              <w:rPr>
                <w:color w:val="000000"/>
                <w:sz w:val="20"/>
                <w:szCs w:val="20"/>
              </w:rPr>
              <w:t>0.327</w:t>
            </w:r>
          </w:p>
        </w:tc>
        <w:tc>
          <w:tcPr>
            <w:tcW w:w="1127" w:type="dxa"/>
            <w:tcBorders>
              <w:top w:val="nil"/>
              <w:left w:val="nil"/>
              <w:bottom w:val="single" w:sz="4" w:space="0" w:color="auto"/>
              <w:right w:val="single" w:sz="4" w:space="0" w:color="auto"/>
            </w:tcBorders>
            <w:shd w:val="clear" w:color="000000" w:fill="FFFF00"/>
            <w:noWrap/>
            <w:hideMark/>
          </w:tcPr>
          <w:p w14:paraId="25BAD6F8" w14:textId="23DBA70B" w:rsidR="003C4C3B" w:rsidRPr="00DC7CD9" w:rsidRDefault="003C4C3B" w:rsidP="003C4C3B">
            <w:pPr>
              <w:jc w:val="right"/>
              <w:rPr>
                <w:rFonts w:ascii="Calibri" w:hAnsi="Calibri" w:cs="Calibri"/>
                <w:color w:val="000000"/>
                <w:sz w:val="20"/>
                <w:szCs w:val="20"/>
              </w:rPr>
            </w:pPr>
            <w:r>
              <w:rPr>
                <w:color w:val="000000"/>
                <w:sz w:val="20"/>
                <w:szCs w:val="20"/>
              </w:rPr>
              <w:t>0.046</w:t>
            </w:r>
          </w:p>
        </w:tc>
        <w:tc>
          <w:tcPr>
            <w:tcW w:w="1169" w:type="dxa"/>
            <w:tcBorders>
              <w:top w:val="nil"/>
              <w:left w:val="nil"/>
              <w:bottom w:val="single" w:sz="4" w:space="0" w:color="auto"/>
              <w:right w:val="single" w:sz="4" w:space="0" w:color="auto"/>
            </w:tcBorders>
            <w:shd w:val="clear" w:color="000000" w:fill="FFE699"/>
            <w:noWrap/>
            <w:hideMark/>
          </w:tcPr>
          <w:p w14:paraId="0BD5AEFB" w14:textId="00D2A801" w:rsidR="003C4C3B" w:rsidRPr="00DC7CD9" w:rsidRDefault="003C4C3B" w:rsidP="003C4C3B">
            <w:pPr>
              <w:jc w:val="right"/>
              <w:rPr>
                <w:rFonts w:ascii="Calibri" w:hAnsi="Calibri" w:cs="Calibri"/>
                <w:color w:val="000000"/>
                <w:sz w:val="20"/>
                <w:szCs w:val="20"/>
              </w:rPr>
            </w:pPr>
            <w:r>
              <w:rPr>
                <w:color w:val="000000"/>
                <w:sz w:val="20"/>
                <w:szCs w:val="20"/>
              </w:rPr>
              <w:t>0.322</w:t>
            </w:r>
          </w:p>
        </w:tc>
      </w:tr>
      <w:tr w:rsidR="003C4C3B" w14:paraId="6FEFDA18"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51919E30"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top-3 beam accuracy</w:t>
            </w:r>
          </w:p>
        </w:tc>
        <w:tc>
          <w:tcPr>
            <w:tcW w:w="1127" w:type="dxa"/>
            <w:tcBorders>
              <w:top w:val="nil"/>
              <w:left w:val="nil"/>
              <w:bottom w:val="single" w:sz="4" w:space="0" w:color="auto"/>
              <w:right w:val="single" w:sz="4" w:space="0" w:color="auto"/>
            </w:tcBorders>
            <w:shd w:val="clear" w:color="000000" w:fill="FFFF00"/>
            <w:noWrap/>
            <w:hideMark/>
          </w:tcPr>
          <w:p w14:paraId="5A6E79F8" w14:textId="5B44FDB9" w:rsidR="003C4C3B" w:rsidRPr="00DC7CD9" w:rsidRDefault="003C4C3B" w:rsidP="003C4C3B">
            <w:pPr>
              <w:jc w:val="right"/>
              <w:rPr>
                <w:rFonts w:ascii="Calibri" w:hAnsi="Calibri" w:cs="Calibri"/>
                <w:color w:val="000000"/>
                <w:sz w:val="20"/>
                <w:szCs w:val="20"/>
              </w:rPr>
            </w:pPr>
            <w:r>
              <w:rPr>
                <w:color w:val="000000"/>
                <w:sz w:val="20"/>
                <w:szCs w:val="20"/>
              </w:rPr>
              <w:t>0.059</w:t>
            </w:r>
          </w:p>
        </w:tc>
        <w:tc>
          <w:tcPr>
            <w:tcW w:w="1128" w:type="dxa"/>
            <w:tcBorders>
              <w:top w:val="nil"/>
              <w:left w:val="nil"/>
              <w:bottom w:val="single" w:sz="4" w:space="0" w:color="auto"/>
              <w:right w:val="single" w:sz="4" w:space="0" w:color="auto"/>
            </w:tcBorders>
            <w:shd w:val="clear" w:color="000000" w:fill="FFE699"/>
            <w:noWrap/>
            <w:hideMark/>
          </w:tcPr>
          <w:p w14:paraId="5B49F376" w14:textId="5DFCC72D" w:rsidR="003C4C3B" w:rsidRPr="00DC7CD9" w:rsidRDefault="003C4C3B" w:rsidP="003C4C3B">
            <w:pPr>
              <w:jc w:val="right"/>
              <w:rPr>
                <w:rFonts w:ascii="Calibri" w:hAnsi="Calibri" w:cs="Calibri"/>
                <w:color w:val="000000"/>
                <w:sz w:val="20"/>
                <w:szCs w:val="20"/>
              </w:rPr>
            </w:pPr>
            <w:r>
              <w:rPr>
                <w:color w:val="000000"/>
                <w:sz w:val="20"/>
                <w:szCs w:val="20"/>
              </w:rPr>
              <w:t>0.473</w:t>
            </w:r>
          </w:p>
        </w:tc>
        <w:tc>
          <w:tcPr>
            <w:tcW w:w="1127" w:type="dxa"/>
            <w:tcBorders>
              <w:top w:val="nil"/>
              <w:left w:val="nil"/>
              <w:bottom w:val="single" w:sz="4" w:space="0" w:color="auto"/>
              <w:right w:val="single" w:sz="4" w:space="0" w:color="auto"/>
            </w:tcBorders>
            <w:shd w:val="clear" w:color="000000" w:fill="FFFF00"/>
            <w:noWrap/>
            <w:hideMark/>
          </w:tcPr>
          <w:p w14:paraId="3F0DE3F0" w14:textId="41CB9008" w:rsidR="003C4C3B" w:rsidRPr="00DC7CD9" w:rsidRDefault="003C4C3B" w:rsidP="003C4C3B">
            <w:pPr>
              <w:jc w:val="right"/>
              <w:rPr>
                <w:rFonts w:ascii="Calibri" w:hAnsi="Calibri" w:cs="Calibri"/>
                <w:color w:val="000000"/>
                <w:sz w:val="20"/>
                <w:szCs w:val="20"/>
              </w:rPr>
            </w:pPr>
            <w:r>
              <w:rPr>
                <w:color w:val="000000"/>
                <w:sz w:val="20"/>
                <w:szCs w:val="20"/>
              </w:rPr>
              <w:t>0.085</w:t>
            </w:r>
          </w:p>
        </w:tc>
        <w:tc>
          <w:tcPr>
            <w:tcW w:w="1169" w:type="dxa"/>
            <w:tcBorders>
              <w:top w:val="nil"/>
              <w:left w:val="nil"/>
              <w:bottom w:val="single" w:sz="4" w:space="0" w:color="auto"/>
              <w:right w:val="single" w:sz="4" w:space="0" w:color="auto"/>
            </w:tcBorders>
            <w:shd w:val="clear" w:color="000000" w:fill="FFE699"/>
            <w:noWrap/>
            <w:hideMark/>
          </w:tcPr>
          <w:p w14:paraId="12EE4183" w14:textId="68F328C1" w:rsidR="003C4C3B" w:rsidRPr="00DC7CD9" w:rsidRDefault="003C4C3B" w:rsidP="003C4C3B">
            <w:pPr>
              <w:jc w:val="right"/>
              <w:rPr>
                <w:rFonts w:ascii="Calibri" w:hAnsi="Calibri" w:cs="Calibri"/>
                <w:color w:val="000000"/>
                <w:sz w:val="20"/>
                <w:szCs w:val="20"/>
              </w:rPr>
            </w:pPr>
            <w:r>
              <w:rPr>
                <w:color w:val="000000"/>
                <w:sz w:val="20"/>
                <w:szCs w:val="20"/>
              </w:rPr>
              <w:t>0.456</w:t>
            </w:r>
          </w:p>
        </w:tc>
        <w:tc>
          <w:tcPr>
            <w:tcW w:w="1127" w:type="dxa"/>
            <w:tcBorders>
              <w:top w:val="nil"/>
              <w:left w:val="nil"/>
              <w:bottom w:val="single" w:sz="4" w:space="0" w:color="auto"/>
              <w:right w:val="single" w:sz="4" w:space="0" w:color="auto"/>
            </w:tcBorders>
            <w:shd w:val="clear" w:color="000000" w:fill="FFFF00"/>
            <w:noWrap/>
            <w:hideMark/>
          </w:tcPr>
          <w:p w14:paraId="5953F177" w14:textId="70C3732A" w:rsidR="003C4C3B" w:rsidRPr="00DC7CD9" w:rsidRDefault="003C4C3B" w:rsidP="003C4C3B">
            <w:pPr>
              <w:jc w:val="right"/>
              <w:rPr>
                <w:rFonts w:ascii="Calibri" w:hAnsi="Calibri" w:cs="Calibri"/>
                <w:color w:val="000000"/>
                <w:sz w:val="20"/>
                <w:szCs w:val="20"/>
              </w:rPr>
            </w:pPr>
            <w:r>
              <w:rPr>
                <w:color w:val="000000"/>
                <w:sz w:val="20"/>
                <w:szCs w:val="20"/>
              </w:rPr>
              <w:t>0.069</w:t>
            </w:r>
          </w:p>
        </w:tc>
        <w:tc>
          <w:tcPr>
            <w:tcW w:w="1169" w:type="dxa"/>
            <w:tcBorders>
              <w:top w:val="nil"/>
              <w:left w:val="nil"/>
              <w:bottom w:val="single" w:sz="4" w:space="0" w:color="auto"/>
              <w:right w:val="single" w:sz="4" w:space="0" w:color="auto"/>
            </w:tcBorders>
            <w:shd w:val="clear" w:color="000000" w:fill="FFE699"/>
            <w:noWrap/>
            <w:hideMark/>
          </w:tcPr>
          <w:p w14:paraId="046348E3" w14:textId="6C241E23" w:rsidR="003C4C3B" w:rsidRPr="00DC7CD9" w:rsidRDefault="003C4C3B" w:rsidP="003C4C3B">
            <w:pPr>
              <w:jc w:val="right"/>
              <w:rPr>
                <w:rFonts w:ascii="Calibri" w:hAnsi="Calibri" w:cs="Calibri"/>
                <w:color w:val="000000"/>
                <w:sz w:val="20"/>
                <w:szCs w:val="20"/>
              </w:rPr>
            </w:pPr>
            <w:r>
              <w:rPr>
                <w:color w:val="000000"/>
                <w:sz w:val="20"/>
                <w:szCs w:val="20"/>
              </w:rPr>
              <w:t>0.443</w:t>
            </w:r>
          </w:p>
        </w:tc>
      </w:tr>
      <w:tr w:rsidR="003C4C3B" w14:paraId="4ADEDCC0"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5F8EBC4F"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top-4 beam accuracy</w:t>
            </w:r>
          </w:p>
        </w:tc>
        <w:tc>
          <w:tcPr>
            <w:tcW w:w="1127" w:type="dxa"/>
            <w:tcBorders>
              <w:top w:val="nil"/>
              <w:left w:val="nil"/>
              <w:bottom w:val="single" w:sz="4" w:space="0" w:color="auto"/>
              <w:right w:val="single" w:sz="4" w:space="0" w:color="auto"/>
            </w:tcBorders>
            <w:shd w:val="clear" w:color="000000" w:fill="FFFF00"/>
            <w:noWrap/>
            <w:hideMark/>
          </w:tcPr>
          <w:p w14:paraId="01DB0AA1" w14:textId="19A8C727" w:rsidR="003C4C3B" w:rsidRPr="00DC7CD9" w:rsidRDefault="003C4C3B" w:rsidP="003C4C3B">
            <w:pPr>
              <w:jc w:val="right"/>
              <w:rPr>
                <w:rFonts w:ascii="Calibri" w:hAnsi="Calibri" w:cs="Calibri"/>
                <w:color w:val="000000"/>
                <w:sz w:val="20"/>
                <w:szCs w:val="20"/>
              </w:rPr>
            </w:pPr>
            <w:r>
              <w:rPr>
                <w:color w:val="000000"/>
                <w:sz w:val="20"/>
                <w:szCs w:val="20"/>
              </w:rPr>
              <w:t>0.082</w:t>
            </w:r>
          </w:p>
        </w:tc>
        <w:tc>
          <w:tcPr>
            <w:tcW w:w="1128" w:type="dxa"/>
            <w:tcBorders>
              <w:top w:val="nil"/>
              <w:left w:val="nil"/>
              <w:bottom w:val="single" w:sz="4" w:space="0" w:color="auto"/>
              <w:right w:val="single" w:sz="4" w:space="0" w:color="auto"/>
            </w:tcBorders>
            <w:shd w:val="clear" w:color="000000" w:fill="FFE699"/>
            <w:noWrap/>
            <w:hideMark/>
          </w:tcPr>
          <w:p w14:paraId="4B33737E" w14:textId="6E88405B" w:rsidR="003C4C3B" w:rsidRPr="00DC7CD9" w:rsidRDefault="003C4C3B" w:rsidP="003C4C3B">
            <w:pPr>
              <w:jc w:val="right"/>
              <w:rPr>
                <w:rFonts w:ascii="Calibri" w:hAnsi="Calibri" w:cs="Calibri"/>
                <w:color w:val="000000"/>
                <w:sz w:val="20"/>
                <w:szCs w:val="20"/>
              </w:rPr>
            </w:pPr>
            <w:r>
              <w:rPr>
                <w:color w:val="000000"/>
                <w:sz w:val="20"/>
                <w:szCs w:val="20"/>
              </w:rPr>
              <w:t>0.617</w:t>
            </w:r>
          </w:p>
        </w:tc>
        <w:tc>
          <w:tcPr>
            <w:tcW w:w="1127" w:type="dxa"/>
            <w:tcBorders>
              <w:top w:val="nil"/>
              <w:left w:val="nil"/>
              <w:bottom w:val="single" w:sz="4" w:space="0" w:color="auto"/>
              <w:right w:val="single" w:sz="4" w:space="0" w:color="auto"/>
            </w:tcBorders>
            <w:shd w:val="clear" w:color="000000" w:fill="FFFF00"/>
            <w:noWrap/>
            <w:hideMark/>
          </w:tcPr>
          <w:p w14:paraId="0FE27AAD" w14:textId="06982574" w:rsidR="003C4C3B" w:rsidRPr="00DC7CD9" w:rsidRDefault="003C4C3B" w:rsidP="003C4C3B">
            <w:pPr>
              <w:jc w:val="right"/>
              <w:rPr>
                <w:rFonts w:ascii="Calibri" w:hAnsi="Calibri" w:cs="Calibri"/>
                <w:color w:val="000000"/>
                <w:sz w:val="20"/>
                <w:szCs w:val="20"/>
              </w:rPr>
            </w:pPr>
            <w:r>
              <w:rPr>
                <w:color w:val="000000"/>
                <w:sz w:val="20"/>
                <w:szCs w:val="20"/>
              </w:rPr>
              <w:t>0.113</w:t>
            </w:r>
          </w:p>
        </w:tc>
        <w:tc>
          <w:tcPr>
            <w:tcW w:w="1169" w:type="dxa"/>
            <w:tcBorders>
              <w:top w:val="nil"/>
              <w:left w:val="nil"/>
              <w:bottom w:val="single" w:sz="4" w:space="0" w:color="auto"/>
              <w:right w:val="single" w:sz="4" w:space="0" w:color="auto"/>
            </w:tcBorders>
            <w:shd w:val="clear" w:color="000000" w:fill="FFE699"/>
            <w:noWrap/>
            <w:hideMark/>
          </w:tcPr>
          <w:p w14:paraId="7E88F76A" w14:textId="0A68D0E1" w:rsidR="003C4C3B" w:rsidRPr="00DC7CD9" w:rsidRDefault="003C4C3B" w:rsidP="003C4C3B">
            <w:pPr>
              <w:jc w:val="right"/>
              <w:rPr>
                <w:rFonts w:ascii="Calibri" w:hAnsi="Calibri" w:cs="Calibri"/>
                <w:color w:val="000000"/>
                <w:sz w:val="20"/>
                <w:szCs w:val="20"/>
              </w:rPr>
            </w:pPr>
            <w:r>
              <w:rPr>
                <w:color w:val="000000"/>
                <w:sz w:val="20"/>
                <w:szCs w:val="20"/>
              </w:rPr>
              <w:t>0.617</w:t>
            </w:r>
          </w:p>
        </w:tc>
        <w:tc>
          <w:tcPr>
            <w:tcW w:w="1127" w:type="dxa"/>
            <w:tcBorders>
              <w:top w:val="nil"/>
              <w:left w:val="nil"/>
              <w:bottom w:val="single" w:sz="4" w:space="0" w:color="auto"/>
              <w:right w:val="single" w:sz="4" w:space="0" w:color="auto"/>
            </w:tcBorders>
            <w:shd w:val="clear" w:color="000000" w:fill="FFFF00"/>
            <w:noWrap/>
            <w:hideMark/>
          </w:tcPr>
          <w:p w14:paraId="6788A307" w14:textId="1FF698E4" w:rsidR="003C4C3B" w:rsidRPr="00DC7CD9" w:rsidRDefault="003C4C3B" w:rsidP="003C4C3B">
            <w:pPr>
              <w:jc w:val="right"/>
              <w:rPr>
                <w:rFonts w:ascii="Calibri" w:hAnsi="Calibri" w:cs="Calibri"/>
                <w:color w:val="000000"/>
                <w:sz w:val="20"/>
                <w:szCs w:val="20"/>
              </w:rPr>
            </w:pPr>
            <w:r>
              <w:rPr>
                <w:color w:val="000000"/>
                <w:sz w:val="20"/>
                <w:szCs w:val="20"/>
              </w:rPr>
              <w:t>0.086</w:t>
            </w:r>
          </w:p>
        </w:tc>
        <w:tc>
          <w:tcPr>
            <w:tcW w:w="1169" w:type="dxa"/>
            <w:tcBorders>
              <w:top w:val="nil"/>
              <w:left w:val="nil"/>
              <w:bottom w:val="single" w:sz="4" w:space="0" w:color="auto"/>
              <w:right w:val="single" w:sz="4" w:space="0" w:color="auto"/>
            </w:tcBorders>
            <w:shd w:val="clear" w:color="000000" w:fill="FFE699"/>
            <w:noWrap/>
            <w:hideMark/>
          </w:tcPr>
          <w:p w14:paraId="7FE337C1" w14:textId="028056A1" w:rsidR="003C4C3B" w:rsidRPr="00DC7CD9" w:rsidRDefault="003C4C3B" w:rsidP="003C4C3B">
            <w:pPr>
              <w:jc w:val="right"/>
              <w:rPr>
                <w:rFonts w:ascii="Calibri" w:hAnsi="Calibri" w:cs="Calibri"/>
                <w:color w:val="000000"/>
                <w:sz w:val="20"/>
                <w:szCs w:val="20"/>
              </w:rPr>
            </w:pPr>
            <w:r>
              <w:rPr>
                <w:color w:val="000000"/>
                <w:sz w:val="20"/>
                <w:szCs w:val="20"/>
              </w:rPr>
              <w:t>0.626</w:t>
            </w:r>
          </w:p>
        </w:tc>
      </w:tr>
      <w:tr w:rsidR="003C4C3B" w14:paraId="6ACAC89B"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CAEEA"/>
            <w:noWrap/>
            <w:vAlign w:val="bottom"/>
            <w:hideMark/>
          </w:tcPr>
          <w:p w14:paraId="62C7927B"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top-1 1 dB margin accuracy</w:t>
            </w:r>
          </w:p>
        </w:tc>
        <w:tc>
          <w:tcPr>
            <w:tcW w:w="1127" w:type="dxa"/>
            <w:tcBorders>
              <w:top w:val="nil"/>
              <w:left w:val="nil"/>
              <w:bottom w:val="single" w:sz="4" w:space="0" w:color="auto"/>
              <w:right w:val="single" w:sz="4" w:space="0" w:color="auto"/>
            </w:tcBorders>
            <w:shd w:val="clear" w:color="000000" w:fill="C6E0B4"/>
            <w:noWrap/>
            <w:hideMark/>
          </w:tcPr>
          <w:p w14:paraId="1D4B65A2" w14:textId="4CECDC03" w:rsidR="003C4C3B" w:rsidRPr="00DC7CD9" w:rsidRDefault="003C4C3B" w:rsidP="003C4C3B">
            <w:pPr>
              <w:jc w:val="right"/>
              <w:rPr>
                <w:rFonts w:ascii="Calibri" w:hAnsi="Calibri" w:cs="Calibri"/>
                <w:color w:val="000000"/>
                <w:sz w:val="20"/>
                <w:szCs w:val="20"/>
              </w:rPr>
            </w:pPr>
            <w:r>
              <w:rPr>
                <w:color w:val="000000"/>
                <w:sz w:val="20"/>
                <w:szCs w:val="20"/>
              </w:rPr>
              <w:t>0.022</w:t>
            </w:r>
          </w:p>
        </w:tc>
        <w:tc>
          <w:tcPr>
            <w:tcW w:w="1128" w:type="dxa"/>
            <w:tcBorders>
              <w:top w:val="nil"/>
              <w:left w:val="nil"/>
              <w:bottom w:val="single" w:sz="4" w:space="0" w:color="auto"/>
              <w:right w:val="single" w:sz="4" w:space="0" w:color="auto"/>
            </w:tcBorders>
            <w:shd w:val="clear" w:color="000000" w:fill="8EF2A3"/>
            <w:noWrap/>
            <w:hideMark/>
          </w:tcPr>
          <w:p w14:paraId="7086AF5F" w14:textId="4FDFFD93" w:rsidR="003C4C3B" w:rsidRPr="00DC7CD9" w:rsidRDefault="003C4C3B" w:rsidP="003C4C3B">
            <w:pPr>
              <w:jc w:val="right"/>
              <w:rPr>
                <w:rFonts w:ascii="Calibri" w:hAnsi="Calibri" w:cs="Calibri"/>
                <w:color w:val="000000"/>
                <w:sz w:val="20"/>
                <w:szCs w:val="20"/>
              </w:rPr>
            </w:pPr>
            <w:r>
              <w:rPr>
                <w:color w:val="000000"/>
                <w:sz w:val="20"/>
                <w:szCs w:val="20"/>
              </w:rPr>
              <w:t>0.322</w:t>
            </w:r>
          </w:p>
        </w:tc>
        <w:tc>
          <w:tcPr>
            <w:tcW w:w="1127" w:type="dxa"/>
            <w:tcBorders>
              <w:top w:val="nil"/>
              <w:left w:val="nil"/>
              <w:bottom w:val="single" w:sz="4" w:space="0" w:color="auto"/>
              <w:right w:val="single" w:sz="4" w:space="0" w:color="auto"/>
            </w:tcBorders>
            <w:shd w:val="clear" w:color="000000" w:fill="C6E0B4"/>
            <w:noWrap/>
            <w:hideMark/>
          </w:tcPr>
          <w:p w14:paraId="7A02C033" w14:textId="7AD46972" w:rsidR="003C4C3B" w:rsidRPr="00DC7CD9" w:rsidRDefault="003C4C3B" w:rsidP="003C4C3B">
            <w:pPr>
              <w:jc w:val="right"/>
              <w:rPr>
                <w:rFonts w:ascii="Calibri" w:hAnsi="Calibri" w:cs="Calibri"/>
                <w:color w:val="000000"/>
                <w:sz w:val="20"/>
                <w:szCs w:val="20"/>
              </w:rPr>
            </w:pPr>
            <w:r>
              <w:rPr>
                <w:color w:val="000000"/>
                <w:sz w:val="20"/>
                <w:szCs w:val="20"/>
              </w:rPr>
              <w:t>0.029</w:t>
            </w:r>
          </w:p>
        </w:tc>
        <w:tc>
          <w:tcPr>
            <w:tcW w:w="1169" w:type="dxa"/>
            <w:tcBorders>
              <w:top w:val="nil"/>
              <w:left w:val="nil"/>
              <w:bottom w:val="single" w:sz="4" w:space="0" w:color="auto"/>
              <w:right w:val="single" w:sz="4" w:space="0" w:color="auto"/>
            </w:tcBorders>
            <w:shd w:val="clear" w:color="000000" w:fill="8EF2A3"/>
            <w:noWrap/>
            <w:hideMark/>
          </w:tcPr>
          <w:p w14:paraId="56946BEC" w14:textId="01A75D53" w:rsidR="003C4C3B" w:rsidRPr="00DC7CD9" w:rsidRDefault="003C4C3B" w:rsidP="003C4C3B">
            <w:pPr>
              <w:jc w:val="right"/>
              <w:rPr>
                <w:rFonts w:ascii="Calibri" w:hAnsi="Calibri" w:cs="Calibri"/>
                <w:color w:val="000000"/>
                <w:sz w:val="20"/>
                <w:szCs w:val="20"/>
              </w:rPr>
            </w:pPr>
            <w:r>
              <w:rPr>
                <w:color w:val="000000"/>
                <w:sz w:val="20"/>
                <w:szCs w:val="20"/>
              </w:rPr>
              <w:t>0.299</w:t>
            </w:r>
          </w:p>
        </w:tc>
        <w:tc>
          <w:tcPr>
            <w:tcW w:w="1127" w:type="dxa"/>
            <w:tcBorders>
              <w:top w:val="nil"/>
              <w:left w:val="nil"/>
              <w:bottom w:val="single" w:sz="4" w:space="0" w:color="auto"/>
              <w:right w:val="single" w:sz="4" w:space="0" w:color="auto"/>
            </w:tcBorders>
            <w:shd w:val="clear" w:color="000000" w:fill="C6E0B4"/>
            <w:noWrap/>
            <w:hideMark/>
          </w:tcPr>
          <w:p w14:paraId="16FD1F45" w14:textId="6D6FCF53" w:rsidR="003C4C3B" w:rsidRPr="00DC7CD9" w:rsidRDefault="003C4C3B" w:rsidP="003C4C3B">
            <w:pPr>
              <w:jc w:val="right"/>
              <w:rPr>
                <w:rFonts w:ascii="Calibri" w:hAnsi="Calibri" w:cs="Calibri"/>
                <w:color w:val="000000"/>
                <w:sz w:val="20"/>
                <w:szCs w:val="20"/>
              </w:rPr>
            </w:pPr>
            <w:r>
              <w:rPr>
                <w:color w:val="000000"/>
                <w:sz w:val="20"/>
                <w:szCs w:val="20"/>
              </w:rPr>
              <w:t>0.045</w:t>
            </w:r>
          </w:p>
        </w:tc>
        <w:tc>
          <w:tcPr>
            <w:tcW w:w="1169" w:type="dxa"/>
            <w:tcBorders>
              <w:top w:val="nil"/>
              <w:left w:val="nil"/>
              <w:bottom w:val="single" w:sz="4" w:space="0" w:color="auto"/>
              <w:right w:val="single" w:sz="4" w:space="0" w:color="auto"/>
            </w:tcBorders>
            <w:shd w:val="clear" w:color="000000" w:fill="8EF2A3"/>
            <w:noWrap/>
            <w:hideMark/>
          </w:tcPr>
          <w:p w14:paraId="07A54813" w14:textId="1F4C0D1C" w:rsidR="003C4C3B" w:rsidRPr="00DC7CD9" w:rsidRDefault="003C4C3B" w:rsidP="003C4C3B">
            <w:pPr>
              <w:jc w:val="right"/>
              <w:rPr>
                <w:rFonts w:ascii="Calibri" w:hAnsi="Calibri" w:cs="Calibri"/>
                <w:color w:val="000000"/>
                <w:sz w:val="20"/>
                <w:szCs w:val="20"/>
              </w:rPr>
            </w:pPr>
            <w:r>
              <w:rPr>
                <w:color w:val="000000"/>
                <w:sz w:val="20"/>
                <w:szCs w:val="20"/>
              </w:rPr>
              <w:t>0.295</w:t>
            </w:r>
          </w:p>
        </w:tc>
      </w:tr>
    </w:tbl>
    <w:p w14:paraId="35900A41" w14:textId="77777777" w:rsidR="00DC7CD9" w:rsidRPr="00C941AE" w:rsidRDefault="00DC7CD9" w:rsidP="00C941AE"/>
    <w:p w14:paraId="18B07675" w14:textId="0FC84DC1" w:rsidR="00023FA0" w:rsidRDefault="006D3820" w:rsidP="00023FA0">
      <w:pPr>
        <w:pStyle w:val="Heading3"/>
      </w:pPr>
      <w:bookmarkStart w:id="20" w:name="_Toc134982836"/>
      <w:r>
        <w:rPr>
          <w:noProof/>
        </w:rPr>
        <mc:AlternateContent>
          <mc:Choice Requires="wpg">
            <w:drawing>
              <wp:anchor distT="0" distB="0" distL="114300" distR="114300" simplePos="0" relativeHeight="251670528" behindDoc="0" locked="0" layoutInCell="1" allowOverlap="1" wp14:anchorId="1C5F110D" wp14:editId="18EA7B58">
                <wp:simplePos x="0" y="0"/>
                <wp:positionH relativeFrom="column">
                  <wp:posOffset>1262376</wp:posOffset>
                </wp:positionH>
                <wp:positionV relativeFrom="paragraph">
                  <wp:posOffset>217190</wp:posOffset>
                </wp:positionV>
                <wp:extent cx="2918460" cy="2277835"/>
                <wp:effectExtent l="0" t="0" r="15240" b="8255"/>
                <wp:wrapNone/>
                <wp:docPr id="10" name="Group 10"/>
                <wp:cNvGraphicFramePr/>
                <a:graphic xmlns:a="http://schemas.openxmlformats.org/drawingml/2006/main">
                  <a:graphicData uri="http://schemas.microsoft.com/office/word/2010/wordprocessingGroup">
                    <wpg:wgp>
                      <wpg:cNvGrpSpPr/>
                      <wpg:grpSpPr>
                        <a:xfrm>
                          <a:off x="0" y="0"/>
                          <a:ext cx="2918460" cy="2277835"/>
                          <a:chOff x="0" y="0"/>
                          <a:chExt cx="2919046" cy="2051147"/>
                        </a:xfrm>
                      </wpg:grpSpPr>
                      <wps:wsp>
                        <wps:cNvPr id="11" name="Line Callout 2 11"/>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4E6415" w14:textId="77777777" w:rsidR="006376E1" w:rsidRDefault="006376E1" w:rsidP="006376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17"/>
                        <wps:cNvSpPr txBox="1"/>
                        <wps:spPr>
                          <a:xfrm>
                            <a:off x="1730326" y="0"/>
                            <a:ext cx="1188720" cy="339774"/>
                          </a:xfrm>
                          <a:prstGeom prst="rect">
                            <a:avLst/>
                          </a:prstGeom>
                          <a:solidFill>
                            <a:srgbClr val="FFFF00"/>
                          </a:solidFill>
                          <a:ln w="6350">
                            <a:solidFill>
                              <a:prstClr val="black"/>
                            </a:solidFill>
                          </a:ln>
                        </wps:spPr>
                        <wps:txbx>
                          <w:txbxContent>
                            <w:p w14:paraId="4A72019A" w14:textId="77777777" w:rsidR="006376E1" w:rsidRDefault="006376E1" w:rsidP="006376E1">
                              <w:r>
                                <w:t xml:space="preserve">GP-Case 1 </w:t>
                              </w:r>
                            </w:p>
                            <w:p w14:paraId="12B4537B" w14:textId="77777777" w:rsidR="006376E1" w:rsidRDefault="006376E1" w:rsidP="00637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C5F110D" id="Group 10" o:spid="_x0000_s1033" style="position:absolute;left:0;text-align:left;margin-left:99.4pt;margin-top:17.1pt;width:229.8pt;height:179.35pt;z-index:251670528;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">
                <v:shape id="Line Callout 2 11" o:spid="_x0000_s1034"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" adj="26351,-3221,24907,-95,21702,1130" filled="f" strokecolor="red" strokeweight="1pt">
                  <v:textbox>
                    <w:txbxContent>
                      <w:p w14:paraId="084E6415" w14:textId="77777777" w:rsidR="006376E1" w:rsidRDefault="006376E1" w:rsidP="006376E1">
                        <w:pPr>
                          <w:jc w:val="center"/>
                        </w:pPr>
                      </w:p>
                    </w:txbxContent>
                  </v:textbox>
                  <o:callout v:ext="edit" minusx="t"/>
                </v:shape>
                <v:shape id="Text Box 17" o:spid="_x0000_s1035"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" fillcolor="yellow" strokeweight=".5pt">
                  <v:textbox>
                    <w:txbxContent>
                      <w:p w14:paraId="4A72019A" w14:textId="77777777" w:rsidR="006376E1" w:rsidRDefault="006376E1" w:rsidP="006376E1">
                        <w:r>
                          <w:t xml:space="preserve">GP-Case 1 </w:t>
                        </w:r>
                      </w:p>
                      <w:p w14:paraId="12B4537B" w14:textId="77777777" w:rsidR="006376E1" w:rsidRDefault="006376E1" w:rsidP="006376E1"/>
                    </w:txbxContent>
                  </v:textbox>
                </v:shape>
              </v:group>
            </w:pict>
          </mc:Fallback>
        </mc:AlternateContent>
      </w:r>
      <w:r w:rsidR="00023FA0">
        <w:t xml:space="preserve">Set B with 8 </w:t>
      </w:r>
      <w:proofErr w:type="gramStart"/>
      <w:r w:rsidR="00023FA0">
        <w:t>beams</w:t>
      </w:r>
      <w:bookmarkEnd w:id="20"/>
      <w:proofErr w:type="gramEnd"/>
    </w:p>
    <w:tbl>
      <w:tblPr>
        <w:tblW w:w="8802" w:type="dxa"/>
        <w:tblLook w:val="04A0" w:firstRow="1" w:lastRow="0" w:firstColumn="1" w:lastColumn="0" w:noHBand="0" w:noVBand="1"/>
      </w:tblPr>
      <w:tblGrid>
        <w:gridCol w:w="1965"/>
        <w:gridCol w:w="1050"/>
        <w:gridCol w:w="1193"/>
        <w:gridCol w:w="1050"/>
        <w:gridCol w:w="1247"/>
        <w:gridCol w:w="1050"/>
        <w:gridCol w:w="1247"/>
      </w:tblGrid>
      <w:tr w:rsidR="004C3400" w14:paraId="2C0D0740" w14:textId="77777777" w:rsidTr="00641580">
        <w:trPr>
          <w:trHeight w:val="294"/>
        </w:trPr>
        <w:tc>
          <w:tcPr>
            <w:tcW w:w="4208" w:type="dxa"/>
            <w:gridSpan w:val="3"/>
            <w:tcBorders>
              <w:top w:val="nil"/>
              <w:left w:val="nil"/>
              <w:bottom w:val="nil"/>
              <w:right w:val="nil"/>
            </w:tcBorders>
            <w:shd w:val="clear" w:color="auto" w:fill="auto"/>
            <w:noWrap/>
            <w:vAlign w:val="bottom"/>
            <w:hideMark/>
          </w:tcPr>
          <w:p w14:paraId="011A454E" w14:textId="51927C13" w:rsidR="004C3400" w:rsidRDefault="004C3400">
            <w:pPr>
              <w:rPr>
                <w:rFonts w:ascii="Calibri" w:hAnsi="Calibri" w:cs="Calibri"/>
                <w:b/>
                <w:bCs/>
                <w:color w:val="000000"/>
              </w:rPr>
            </w:pPr>
            <w:r w:rsidRPr="004C3400">
              <w:rPr>
                <w:rFonts w:ascii="Calibri" w:hAnsi="Calibri" w:cs="Calibri"/>
                <w:b/>
                <w:bCs/>
                <w:color w:val="000000"/>
                <w:sz w:val="21"/>
                <w:szCs w:val="21"/>
              </w:rPr>
              <w:t>Training data set composition: {Dataset-8-1a}</w:t>
            </w:r>
          </w:p>
        </w:tc>
        <w:tc>
          <w:tcPr>
            <w:tcW w:w="1050" w:type="dxa"/>
            <w:tcBorders>
              <w:top w:val="nil"/>
              <w:left w:val="nil"/>
              <w:bottom w:val="nil"/>
              <w:right w:val="nil"/>
            </w:tcBorders>
            <w:shd w:val="clear" w:color="auto" w:fill="auto"/>
            <w:noWrap/>
            <w:hideMark/>
          </w:tcPr>
          <w:p w14:paraId="67E173B0" w14:textId="77777777" w:rsidR="004C3400" w:rsidRDefault="004C3400">
            <w:pPr>
              <w:rPr>
                <w:rFonts w:ascii="Calibri" w:hAnsi="Calibri" w:cs="Calibri"/>
                <w:b/>
                <w:bCs/>
                <w:color w:val="000000"/>
              </w:rPr>
            </w:pPr>
          </w:p>
        </w:tc>
        <w:tc>
          <w:tcPr>
            <w:tcW w:w="1247" w:type="dxa"/>
            <w:tcBorders>
              <w:top w:val="nil"/>
              <w:left w:val="nil"/>
              <w:bottom w:val="nil"/>
              <w:right w:val="nil"/>
            </w:tcBorders>
            <w:shd w:val="clear" w:color="auto" w:fill="auto"/>
            <w:noWrap/>
            <w:hideMark/>
          </w:tcPr>
          <w:p w14:paraId="4F20032D" w14:textId="4EDAB4A2" w:rsidR="004C3400" w:rsidRDefault="004C3400">
            <w:pPr>
              <w:rPr>
                <w:sz w:val="20"/>
                <w:szCs w:val="20"/>
              </w:rPr>
            </w:pPr>
          </w:p>
        </w:tc>
        <w:tc>
          <w:tcPr>
            <w:tcW w:w="1050" w:type="dxa"/>
            <w:tcBorders>
              <w:top w:val="nil"/>
              <w:left w:val="nil"/>
              <w:bottom w:val="nil"/>
              <w:right w:val="nil"/>
            </w:tcBorders>
            <w:shd w:val="clear" w:color="auto" w:fill="auto"/>
            <w:noWrap/>
            <w:hideMark/>
          </w:tcPr>
          <w:p w14:paraId="1A26AB4B" w14:textId="77777777" w:rsidR="004C3400" w:rsidRDefault="004C3400">
            <w:pPr>
              <w:rPr>
                <w:sz w:val="20"/>
                <w:szCs w:val="20"/>
              </w:rPr>
            </w:pPr>
          </w:p>
        </w:tc>
        <w:tc>
          <w:tcPr>
            <w:tcW w:w="1247" w:type="dxa"/>
            <w:tcBorders>
              <w:top w:val="nil"/>
              <w:left w:val="nil"/>
              <w:bottom w:val="nil"/>
              <w:right w:val="nil"/>
            </w:tcBorders>
            <w:shd w:val="clear" w:color="auto" w:fill="auto"/>
            <w:noWrap/>
            <w:hideMark/>
          </w:tcPr>
          <w:p w14:paraId="58861CD5" w14:textId="77777777" w:rsidR="004C3400" w:rsidRDefault="004C3400">
            <w:pPr>
              <w:rPr>
                <w:sz w:val="20"/>
                <w:szCs w:val="20"/>
              </w:rPr>
            </w:pPr>
          </w:p>
        </w:tc>
      </w:tr>
      <w:tr w:rsidR="004C3400" w14:paraId="2CE08114" w14:textId="77777777" w:rsidTr="00641580">
        <w:trPr>
          <w:trHeight w:val="294"/>
        </w:trPr>
        <w:tc>
          <w:tcPr>
            <w:tcW w:w="1965" w:type="dxa"/>
            <w:tcBorders>
              <w:top w:val="nil"/>
              <w:left w:val="nil"/>
              <w:bottom w:val="nil"/>
              <w:right w:val="nil"/>
            </w:tcBorders>
            <w:shd w:val="clear" w:color="auto" w:fill="auto"/>
            <w:noWrap/>
            <w:vAlign w:val="bottom"/>
            <w:hideMark/>
          </w:tcPr>
          <w:p w14:paraId="0ADBDCFF"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2FB9E5B3" w14:textId="77777777" w:rsidR="004C3400" w:rsidRDefault="004C3400">
            <w:pPr>
              <w:rPr>
                <w:sz w:val="20"/>
                <w:szCs w:val="20"/>
              </w:rPr>
            </w:pPr>
          </w:p>
        </w:tc>
        <w:tc>
          <w:tcPr>
            <w:tcW w:w="1193" w:type="dxa"/>
            <w:tcBorders>
              <w:top w:val="nil"/>
              <w:left w:val="nil"/>
              <w:bottom w:val="nil"/>
              <w:right w:val="nil"/>
            </w:tcBorders>
            <w:shd w:val="clear" w:color="auto" w:fill="auto"/>
            <w:noWrap/>
            <w:hideMark/>
          </w:tcPr>
          <w:p w14:paraId="09ADCD50" w14:textId="2755D429" w:rsidR="004C3400" w:rsidRDefault="004C3400">
            <w:pPr>
              <w:rPr>
                <w:sz w:val="20"/>
                <w:szCs w:val="20"/>
              </w:rPr>
            </w:pPr>
          </w:p>
        </w:tc>
        <w:tc>
          <w:tcPr>
            <w:tcW w:w="1050" w:type="dxa"/>
            <w:tcBorders>
              <w:top w:val="nil"/>
              <w:left w:val="nil"/>
              <w:bottom w:val="nil"/>
              <w:right w:val="nil"/>
            </w:tcBorders>
            <w:shd w:val="clear" w:color="auto" w:fill="auto"/>
            <w:noWrap/>
            <w:hideMark/>
          </w:tcPr>
          <w:p w14:paraId="6BAA1BE6" w14:textId="77777777" w:rsidR="004C3400" w:rsidRDefault="004C3400">
            <w:pPr>
              <w:rPr>
                <w:sz w:val="20"/>
                <w:szCs w:val="20"/>
              </w:rPr>
            </w:pPr>
          </w:p>
        </w:tc>
        <w:tc>
          <w:tcPr>
            <w:tcW w:w="1247" w:type="dxa"/>
            <w:tcBorders>
              <w:top w:val="nil"/>
              <w:left w:val="nil"/>
              <w:bottom w:val="nil"/>
              <w:right w:val="nil"/>
            </w:tcBorders>
            <w:shd w:val="clear" w:color="auto" w:fill="auto"/>
            <w:noWrap/>
            <w:hideMark/>
          </w:tcPr>
          <w:p w14:paraId="77FD3C57" w14:textId="51BAE9BD" w:rsidR="004C3400" w:rsidRDefault="004C3400">
            <w:pPr>
              <w:rPr>
                <w:sz w:val="20"/>
                <w:szCs w:val="20"/>
              </w:rPr>
            </w:pPr>
          </w:p>
        </w:tc>
        <w:tc>
          <w:tcPr>
            <w:tcW w:w="1050" w:type="dxa"/>
            <w:tcBorders>
              <w:top w:val="nil"/>
              <w:left w:val="nil"/>
              <w:bottom w:val="nil"/>
              <w:right w:val="nil"/>
            </w:tcBorders>
            <w:shd w:val="clear" w:color="auto" w:fill="auto"/>
            <w:noWrap/>
            <w:hideMark/>
          </w:tcPr>
          <w:p w14:paraId="4900C420" w14:textId="77777777" w:rsidR="004C3400" w:rsidRDefault="004C3400">
            <w:pPr>
              <w:rPr>
                <w:sz w:val="20"/>
                <w:szCs w:val="20"/>
              </w:rPr>
            </w:pPr>
          </w:p>
        </w:tc>
        <w:tc>
          <w:tcPr>
            <w:tcW w:w="1247" w:type="dxa"/>
            <w:tcBorders>
              <w:top w:val="nil"/>
              <w:left w:val="nil"/>
              <w:bottom w:val="nil"/>
              <w:right w:val="nil"/>
            </w:tcBorders>
            <w:shd w:val="clear" w:color="auto" w:fill="auto"/>
            <w:noWrap/>
            <w:hideMark/>
          </w:tcPr>
          <w:p w14:paraId="3D70D678" w14:textId="77777777" w:rsidR="004C3400" w:rsidRDefault="004C3400">
            <w:pPr>
              <w:rPr>
                <w:sz w:val="20"/>
                <w:szCs w:val="20"/>
              </w:rPr>
            </w:pPr>
          </w:p>
        </w:tc>
      </w:tr>
      <w:tr w:rsidR="004C3400" w:rsidRPr="004C3400" w14:paraId="7DFB07A8" w14:textId="77777777" w:rsidTr="00641580">
        <w:trPr>
          <w:trHeight w:val="294"/>
        </w:trPr>
        <w:tc>
          <w:tcPr>
            <w:tcW w:w="1965"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BC49AAE"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Test dataset</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006EEAD1" w14:textId="2C77419A"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193" w:type="dxa"/>
            <w:tcBorders>
              <w:top w:val="single" w:sz="4" w:space="0" w:color="auto"/>
              <w:left w:val="nil"/>
              <w:bottom w:val="single" w:sz="4" w:space="0" w:color="auto"/>
              <w:right w:val="single" w:sz="4" w:space="0" w:color="auto"/>
            </w:tcBorders>
            <w:shd w:val="clear" w:color="000000" w:fill="ACEDE5"/>
            <w:noWrap/>
            <w:hideMark/>
          </w:tcPr>
          <w:p w14:paraId="3A331317" w14:textId="12CAC56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547037EA"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247" w:type="dxa"/>
            <w:tcBorders>
              <w:top w:val="single" w:sz="4" w:space="0" w:color="auto"/>
              <w:left w:val="nil"/>
              <w:bottom w:val="single" w:sz="4" w:space="0" w:color="auto"/>
              <w:right w:val="single" w:sz="4" w:space="0" w:color="auto"/>
            </w:tcBorders>
            <w:shd w:val="clear" w:color="000000" w:fill="ACEDE5"/>
            <w:noWrap/>
            <w:hideMark/>
          </w:tcPr>
          <w:p w14:paraId="701DFA26" w14:textId="7314DB6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49128475"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c>
          <w:tcPr>
            <w:tcW w:w="1247" w:type="dxa"/>
            <w:tcBorders>
              <w:top w:val="single" w:sz="4" w:space="0" w:color="auto"/>
              <w:left w:val="nil"/>
              <w:bottom w:val="single" w:sz="4" w:space="0" w:color="auto"/>
              <w:right w:val="single" w:sz="4" w:space="0" w:color="auto"/>
            </w:tcBorders>
            <w:shd w:val="clear" w:color="000000" w:fill="ACEDE5"/>
            <w:noWrap/>
            <w:hideMark/>
          </w:tcPr>
          <w:p w14:paraId="667051B2"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r>
      <w:tr w:rsidR="004C3400" w:rsidRPr="004C3400" w14:paraId="41DDF853"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ACEDE5"/>
            <w:noWrap/>
            <w:vAlign w:val="bottom"/>
            <w:hideMark/>
          </w:tcPr>
          <w:p w14:paraId="2261AAC0" w14:textId="2EDC9ED5"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Prediction method</w:t>
            </w:r>
          </w:p>
        </w:tc>
        <w:tc>
          <w:tcPr>
            <w:tcW w:w="1050" w:type="dxa"/>
            <w:tcBorders>
              <w:top w:val="nil"/>
              <w:left w:val="nil"/>
              <w:bottom w:val="single" w:sz="4" w:space="0" w:color="auto"/>
              <w:right w:val="single" w:sz="4" w:space="0" w:color="auto"/>
            </w:tcBorders>
            <w:shd w:val="clear" w:color="000000" w:fill="ACEDE5"/>
            <w:noWrap/>
            <w:hideMark/>
          </w:tcPr>
          <w:p w14:paraId="17E03ED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193" w:type="dxa"/>
            <w:tcBorders>
              <w:top w:val="nil"/>
              <w:left w:val="nil"/>
              <w:bottom w:val="single" w:sz="4" w:space="0" w:color="auto"/>
              <w:right w:val="single" w:sz="4" w:space="0" w:color="auto"/>
            </w:tcBorders>
            <w:shd w:val="clear" w:color="000000" w:fill="ACEDE5"/>
            <w:noWrap/>
            <w:hideMark/>
          </w:tcPr>
          <w:p w14:paraId="10D6EB8A" w14:textId="09D40104"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2016BA2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47" w:type="dxa"/>
            <w:tcBorders>
              <w:top w:val="nil"/>
              <w:left w:val="nil"/>
              <w:bottom w:val="single" w:sz="4" w:space="0" w:color="auto"/>
              <w:right w:val="single" w:sz="4" w:space="0" w:color="auto"/>
            </w:tcBorders>
            <w:shd w:val="clear" w:color="000000" w:fill="ACEDE5"/>
            <w:noWrap/>
            <w:hideMark/>
          </w:tcPr>
          <w:p w14:paraId="22F0BD78" w14:textId="437FC6C2"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08A160C4"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47" w:type="dxa"/>
            <w:tcBorders>
              <w:top w:val="nil"/>
              <w:left w:val="nil"/>
              <w:bottom w:val="single" w:sz="4" w:space="0" w:color="auto"/>
              <w:right w:val="single" w:sz="4" w:space="0" w:color="auto"/>
            </w:tcBorders>
            <w:shd w:val="clear" w:color="000000" w:fill="ACEDE5"/>
            <w:noWrap/>
            <w:hideMark/>
          </w:tcPr>
          <w:p w14:paraId="3209ED36"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r>
      <w:tr w:rsidR="00641580" w:rsidRPr="004C3400" w14:paraId="300A81BB"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7B8C5B78" w14:textId="2134891D"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top-1 beam accuracy</w:t>
            </w:r>
          </w:p>
        </w:tc>
        <w:tc>
          <w:tcPr>
            <w:tcW w:w="1050" w:type="dxa"/>
            <w:tcBorders>
              <w:top w:val="nil"/>
              <w:left w:val="nil"/>
              <w:bottom w:val="single" w:sz="4" w:space="0" w:color="auto"/>
              <w:right w:val="single" w:sz="4" w:space="0" w:color="auto"/>
            </w:tcBorders>
            <w:shd w:val="clear" w:color="000000" w:fill="FFFF00"/>
            <w:noWrap/>
            <w:hideMark/>
          </w:tcPr>
          <w:p w14:paraId="529E0A32" w14:textId="410B1786" w:rsidR="00641580" w:rsidRPr="004C3400" w:rsidRDefault="00641580" w:rsidP="00641580">
            <w:pPr>
              <w:jc w:val="right"/>
              <w:rPr>
                <w:rFonts w:ascii="Calibri" w:hAnsi="Calibri" w:cs="Calibri"/>
                <w:color w:val="000000"/>
                <w:sz w:val="20"/>
                <w:szCs w:val="20"/>
              </w:rPr>
            </w:pPr>
            <w:r>
              <w:rPr>
                <w:color w:val="000000"/>
                <w:sz w:val="20"/>
                <w:szCs w:val="20"/>
              </w:rPr>
              <w:t>0.814</w:t>
            </w:r>
          </w:p>
        </w:tc>
        <w:tc>
          <w:tcPr>
            <w:tcW w:w="1193" w:type="dxa"/>
            <w:tcBorders>
              <w:top w:val="nil"/>
              <w:left w:val="nil"/>
              <w:bottom w:val="single" w:sz="4" w:space="0" w:color="auto"/>
              <w:right w:val="single" w:sz="4" w:space="0" w:color="auto"/>
            </w:tcBorders>
            <w:shd w:val="clear" w:color="000000" w:fill="FFE699"/>
            <w:noWrap/>
            <w:hideMark/>
          </w:tcPr>
          <w:p w14:paraId="13FA06E5" w14:textId="45715599" w:rsidR="00641580" w:rsidRPr="004C3400" w:rsidRDefault="00641580" w:rsidP="00641580">
            <w:pPr>
              <w:jc w:val="right"/>
              <w:rPr>
                <w:rFonts w:ascii="Calibri" w:hAnsi="Calibri" w:cs="Calibri"/>
                <w:color w:val="000000"/>
                <w:sz w:val="20"/>
                <w:szCs w:val="20"/>
              </w:rPr>
            </w:pPr>
            <w:r>
              <w:rPr>
                <w:color w:val="000000"/>
                <w:sz w:val="20"/>
                <w:szCs w:val="20"/>
              </w:rPr>
              <w:t>0.255</w:t>
            </w:r>
          </w:p>
        </w:tc>
        <w:tc>
          <w:tcPr>
            <w:tcW w:w="1050" w:type="dxa"/>
            <w:tcBorders>
              <w:top w:val="nil"/>
              <w:left w:val="nil"/>
              <w:bottom w:val="single" w:sz="4" w:space="0" w:color="auto"/>
              <w:right w:val="single" w:sz="4" w:space="0" w:color="auto"/>
            </w:tcBorders>
            <w:shd w:val="clear" w:color="000000" w:fill="FFFF00"/>
            <w:noWrap/>
            <w:hideMark/>
          </w:tcPr>
          <w:p w14:paraId="79E733CA" w14:textId="6490DB53" w:rsidR="00641580" w:rsidRPr="004C3400" w:rsidRDefault="00641580" w:rsidP="00641580">
            <w:pPr>
              <w:jc w:val="right"/>
              <w:rPr>
                <w:rFonts w:ascii="Calibri" w:hAnsi="Calibri" w:cs="Calibri"/>
                <w:color w:val="000000"/>
                <w:sz w:val="20"/>
                <w:szCs w:val="20"/>
              </w:rPr>
            </w:pPr>
            <w:r>
              <w:rPr>
                <w:color w:val="000000"/>
                <w:sz w:val="20"/>
                <w:szCs w:val="20"/>
              </w:rPr>
              <w:t>0.212</w:t>
            </w:r>
          </w:p>
        </w:tc>
        <w:tc>
          <w:tcPr>
            <w:tcW w:w="1247" w:type="dxa"/>
            <w:tcBorders>
              <w:top w:val="nil"/>
              <w:left w:val="nil"/>
              <w:bottom w:val="single" w:sz="4" w:space="0" w:color="auto"/>
              <w:right w:val="single" w:sz="4" w:space="0" w:color="auto"/>
            </w:tcBorders>
            <w:shd w:val="clear" w:color="000000" w:fill="FFE699"/>
            <w:noWrap/>
            <w:hideMark/>
          </w:tcPr>
          <w:p w14:paraId="35BAB9DB" w14:textId="5F67A45B" w:rsidR="00641580" w:rsidRPr="004C3400" w:rsidRDefault="00641580" w:rsidP="00641580">
            <w:pPr>
              <w:jc w:val="right"/>
              <w:rPr>
                <w:rFonts w:ascii="Calibri" w:hAnsi="Calibri" w:cs="Calibri"/>
                <w:color w:val="000000"/>
                <w:sz w:val="20"/>
                <w:szCs w:val="20"/>
              </w:rPr>
            </w:pPr>
            <w:r>
              <w:rPr>
                <w:color w:val="000000"/>
                <w:sz w:val="20"/>
                <w:szCs w:val="20"/>
              </w:rPr>
              <w:t>0.249</w:t>
            </w:r>
          </w:p>
        </w:tc>
        <w:tc>
          <w:tcPr>
            <w:tcW w:w="1050" w:type="dxa"/>
            <w:tcBorders>
              <w:top w:val="nil"/>
              <w:left w:val="nil"/>
              <w:bottom w:val="single" w:sz="4" w:space="0" w:color="auto"/>
              <w:right w:val="single" w:sz="4" w:space="0" w:color="auto"/>
            </w:tcBorders>
            <w:shd w:val="clear" w:color="000000" w:fill="FFFF00"/>
            <w:noWrap/>
            <w:hideMark/>
          </w:tcPr>
          <w:p w14:paraId="5778C892" w14:textId="7369A22A" w:rsidR="00641580" w:rsidRPr="004C3400" w:rsidRDefault="00641580" w:rsidP="00641580">
            <w:pPr>
              <w:jc w:val="right"/>
              <w:rPr>
                <w:rFonts w:ascii="Calibri" w:hAnsi="Calibri" w:cs="Calibri"/>
                <w:color w:val="000000"/>
                <w:sz w:val="20"/>
                <w:szCs w:val="20"/>
              </w:rPr>
            </w:pPr>
            <w:r>
              <w:rPr>
                <w:color w:val="000000"/>
                <w:sz w:val="20"/>
                <w:szCs w:val="20"/>
              </w:rPr>
              <w:t>0.076</w:t>
            </w:r>
          </w:p>
        </w:tc>
        <w:tc>
          <w:tcPr>
            <w:tcW w:w="1247" w:type="dxa"/>
            <w:tcBorders>
              <w:top w:val="nil"/>
              <w:left w:val="nil"/>
              <w:bottom w:val="single" w:sz="4" w:space="0" w:color="auto"/>
              <w:right w:val="single" w:sz="4" w:space="0" w:color="auto"/>
            </w:tcBorders>
            <w:shd w:val="clear" w:color="000000" w:fill="FFE699"/>
            <w:noWrap/>
            <w:hideMark/>
          </w:tcPr>
          <w:p w14:paraId="4FB363DA" w14:textId="42D91F23" w:rsidR="00641580" w:rsidRPr="004C3400" w:rsidRDefault="00641580" w:rsidP="00641580">
            <w:pPr>
              <w:jc w:val="right"/>
              <w:rPr>
                <w:rFonts w:ascii="Calibri" w:hAnsi="Calibri" w:cs="Calibri"/>
                <w:color w:val="000000"/>
                <w:sz w:val="20"/>
                <w:szCs w:val="20"/>
              </w:rPr>
            </w:pPr>
            <w:r>
              <w:rPr>
                <w:color w:val="000000"/>
                <w:sz w:val="20"/>
                <w:szCs w:val="20"/>
              </w:rPr>
              <w:t>0.248</w:t>
            </w:r>
          </w:p>
        </w:tc>
      </w:tr>
      <w:tr w:rsidR="00641580" w:rsidRPr="004C3400" w14:paraId="6EFF96B8"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1E1FAD1D" w14:textId="77777777"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top-2 beam accuracy</w:t>
            </w:r>
          </w:p>
        </w:tc>
        <w:tc>
          <w:tcPr>
            <w:tcW w:w="1050" w:type="dxa"/>
            <w:tcBorders>
              <w:top w:val="nil"/>
              <w:left w:val="nil"/>
              <w:bottom w:val="single" w:sz="4" w:space="0" w:color="auto"/>
              <w:right w:val="single" w:sz="4" w:space="0" w:color="auto"/>
            </w:tcBorders>
            <w:shd w:val="clear" w:color="000000" w:fill="FFFF00"/>
            <w:noWrap/>
            <w:hideMark/>
          </w:tcPr>
          <w:p w14:paraId="404104A2" w14:textId="0987496D" w:rsidR="00641580" w:rsidRPr="004C3400" w:rsidRDefault="00641580" w:rsidP="00641580">
            <w:pPr>
              <w:jc w:val="right"/>
              <w:rPr>
                <w:rFonts w:ascii="Calibri" w:hAnsi="Calibri" w:cs="Calibri"/>
                <w:color w:val="000000"/>
                <w:sz w:val="20"/>
                <w:szCs w:val="20"/>
              </w:rPr>
            </w:pPr>
            <w:r>
              <w:rPr>
                <w:color w:val="000000"/>
                <w:sz w:val="20"/>
                <w:szCs w:val="20"/>
              </w:rPr>
              <w:t>0.953</w:t>
            </w:r>
          </w:p>
        </w:tc>
        <w:tc>
          <w:tcPr>
            <w:tcW w:w="1193" w:type="dxa"/>
            <w:tcBorders>
              <w:top w:val="nil"/>
              <w:left w:val="nil"/>
              <w:bottom w:val="single" w:sz="4" w:space="0" w:color="auto"/>
              <w:right w:val="single" w:sz="4" w:space="0" w:color="auto"/>
            </w:tcBorders>
            <w:shd w:val="clear" w:color="000000" w:fill="FFE699"/>
            <w:noWrap/>
            <w:hideMark/>
          </w:tcPr>
          <w:p w14:paraId="195B7F30" w14:textId="16CD238D" w:rsidR="00641580" w:rsidRPr="004C3400" w:rsidRDefault="00641580" w:rsidP="00641580">
            <w:pPr>
              <w:jc w:val="right"/>
              <w:rPr>
                <w:rFonts w:ascii="Calibri" w:hAnsi="Calibri" w:cs="Calibri"/>
                <w:color w:val="000000"/>
                <w:sz w:val="20"/>
                <w:szCs w:val="20"/>
              </w:rPr>
            </w:pPr>
            <w:r>
              <w:rPr>
                <w:color w:val="000000"/>
                <w:sz w:val="20"/>
                <w:szCs w:val="20"/>
              </w:rPr>
              <w:t>0.392</w:t>
            </w:r>
          </w:p>
        </w:tc>
        <w:tc>
          <w:tcPr>
            <w:tcW w:w="1050" w:type="dxa"/>
            <w:tcBorders>
              <w:top w:val="nil"/>
              <w:left w:val="nil"/>
              <w:bottom w:val="single" w:sz="4" w:space="0" w:color="auto"/>
              <w:right w:val="single" w:sz="4" w:space="0" w:color="auto"/>
            </w:tcBorders>
            <w:shd w:val="clear" w:color="000000" w:fill="FFFF00"/>
            <w:noWrap/>
            <w:hideMark/>
          </w:tcPr>
          <w:p w14:paraId="662B2116" w14:textId="7574A54E" w:rsidR="00641580" w:rsidRPr="004C3400" w:rsidRDefault="00641580" w:rsidP="00641580">
            <w:pPr>
              <w:jc w:val="right"/>
              <w:rPr>
                <w:rFonts w:ascii="Calibri" w:hAnsi="Calibri" w:cs="Calibri"/>
                <w:color w:val="000000"/>
                <w:sz w:val="20"/>
                <w:szCs w:val="20"/>
              </w:rPr>
            </w:pPr>
            <w:r>
              <w:rPr>
                <w:color w:val="000000"/>
                <w:sz w:val="20"/>
                <w:szCs w:val="20"/>
              </w:rPr>
              <w:t>0.469</w:t>
            </w:r>
          </w:p>
        </w:tc>
        <w:tc>
          <w:tcPr>
            <w:tcW w:w="1247" w:type="dxa"/>
            <w:tcBorders>
              <w:top w:val="nil"/>
              <w:left w:val="nil"/>
              <w:bottom w:val="single" w:sz="4" w:space="0" w:color="auto"/>
              <w:right w:val="single" w:sz="4" w:space="0" w:color="auto"/>
            </w:tcBorders>
            <w:shd w:val="clear" w:color="000000" w:fill="FFE699"/>
            <w:noWrap/>
            <w:hideMark/>
          </w:tcPr>
          <w:p w14:paraId="1FA1423A" w14:textId="04C6B1DD" w:rsidR="00641580" w:rsidRPr="004C3400" w:rsidRDefault="00641580" w:rsidP="00641580">
            <w:pPr>
              <w:jc w:val="right"/>
              <w:rPr>
                <w:rFonts w:ascii="Calibri" w:hAnsi="Calibri" w:cs="Calibri"/>
                <w:color w:val="000000"/>
                <w:sz w:val="20"/>
                <w:szCs w:val="20"/>
              </w:rPr>
            </w:pPr>
            <w:r>
              <w:rPr>
                <w:color w:val="000000"/>
                <w:sz w:val="20"/>
                <w:szCs w:val="20"/>
              </w:rPr>
              <w:t>0.388</w:t>
            </w:r>
          </w:p>
        </w:tc>
        <w:tc>
          <w:tcPr>
            <w:tcW w:w="1050" w:type="dxa"/>
            <w:tcBorders>
              <w:top w:val="nil"/>
              <w:left w:val="nil"/>
              <w:bottom w:val="single" w:sz="4" w:space="0" w:color="auto"/>
              <w:right w:val="single" w:sz="4" w:space="0" w:color="auto"/>
            </w:tcBorders>
            <w:shd w:val="clear" w:color="000000" w:fill="FFFF00"/>
            <w:noWrap/>
            <w:hideMark/>
          </w:tcPr>
          <w:p w14:paraId="087680DE" w14:textId="63E328BB" w:rsidR="00641580" w:rsidRPr="004C3400" w:rsidRDefault="00641580" w:rsidP="00641580">
            <w:pPr>
              <w:jc w:val="right"/>
              <w:rPr>
                <w:rFonts w:ascii="Calibri" w:hAnsi="Calibri" w:cs="Calibri"/>
                <w:color w:val="000000"/>
                <w:sz w:val="20"/>
                <w:szCs w:val="20"/>
              </w:rPr>
            </w:pPr>
            <w:r>
              <w:rPr>
                <w:color w:val="000000"/>
                <w:sz w:val="20"/>
                <w:szCs w:val="20"/>
              </w:rPr>
              <w:t>0.258</w:t>
            </w:r>
          </w:p>
        </w:tc>
        <w:tc>
          <w:tcPr>
            <w:tcW w:w="1247" w:type="dxa"/>
            <w:tcBorders>
              <w:top w:val="nil"/>
              <w:left w:val="nil"/>
              <w:bottom w:val="single" w:sz="4" w:space="0" w:color="auto"/>
              <w:right w:val="single" w:sz="4" w:space="0" w:color="auto"/>
            </w:tcBorders>
            <w:shd w:val="clear" w:color="000000" w:fill="FFE699"/>
            <w:noWrap/>
            <w:hideMark/>
          </w:tcPr>
          <w:p w14:paraId="453A774D" w14:textId="07C89D06" w:rsidR="00641580" w:rsidRPr="004C3400" w:rsidRDefault="00641580" w:rsidP="00641580">
            <w:pPr>
              <w:jc w:val="right"/>
              <w:rPr>
                <w:rFonts w:ascii="Calibri" w:hAnsi="Calibri" w:cs="Calibri"/>
                <w:color w:val="000000"/>
                <w:sz w:val="20"/>
                <w:szCs w:val="20"/>
              </w:rPr>
            </w:pPr>
            <w:r>
              <w:rPr>
                <w:color w:val="000000"/>
                <w:sz w:val="20"/>
                <w:szCs w:val="20"/>
              </w:rPr>
              <w:t>0.382</w:t>
            </w:r>
          </w:p>
        </w:tc>
      </w:tr>
      <w:tr w:rsidR="00641580" w:rsidRPr="004C3400" w14:paraId="03620396"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5E45F133" w14:textId="77777777"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top-3 beam accuracy</w:t>
            </w:r>
          </w:p>
        </w:tc>
        <w:tc>
          <w:tcPr>
            <w:tcW w:w="1050" w:type="dxa"/>
            <w:tcBorders>
              <w:top w:val="nil"/>
              <w:left w:val="nil"/>
              <w:bottom w:val="single" w:sz="4" w:space="0" w:color="auto"/>
              <w:right w:val="single" w:sz="4" w:space="0" w:color="auto"/>
            </w:tcBorders>
            <w:shd w:val="clear" w:color="000000" w:fill="FFFF00"/>
            <w:noWrap/>
            <w:hideMark/>
          </w:tcPr>
          <w:p w14:paraId="3C432225" w14:textId="4DFF86CD" w:rsidR="00641580" w:rsidRPr="004C3400" w:rsidRDefault="00641580" w:rsidP="00641580">
            <w:pPr>
              <w:jc w:val="right"/>
              <w:rPr>
                <w:rFonts w:ascii="Calibri" w:hAnsi="Calibri" w:cs="Calibri"/>
                <w:color w:val="000000"/>
                <w:sz w:val="20"/>
                <w:szCs w:val="20"/>
              </w:rPr>
            </w:pPr>
            <w:r>
              <w:rPr>
                <w:color w:val="000000"/>
                <w:sz w:val="20"/>
                <w:szCs w:val="20"/>
              </w:rPr>
              <w:t>0.983</w:t>
            </w:r>
          </w:p>
        </w:tc>
        <w:tc>
          <w:tcPr>
            <w:tcW w:w="1193" w:type="dxa"/>
            <w:tcBorders>
              <w:top w:val="nil"/>
              <w:left w:val="nil"/>
              <w:bottom w:val="single" w:sz="4" w:space="0" w:color="auto"/>
              <w:right w:val="single" w:sz="4" w:space="0" w:color="auto"/>
            </w:tcBorders>
            <w:shd w:val="clear" w:color="000000" w:fill="FFE699"/>
            <w:noWrap/>
            <w:hideMark/>
          </w:tcPr>
          <w:p w14:paraId="7681BF81" w14:textId="4D6982C8" w:rsidR="00641580" w:rsidRPr="004C3400" w:rsidRDefault="00641580" w:rsidP="00641580">
            <w:pPr>
              <w:jc w:val="right"/>
              <w:rPr>
                <w:rFonts w:ascii="Calibri" w:hAnsi="Calibri" w:cs="Calibri"/>
                <w:color w:val="000000"/>
                <w:sz w:val="20"/>
                <w:szCs w:val="20"/>
              </w:rPr>
            </w:pPr>
            <w:r>
              <w:rPr>
                <w:color w:val="000000"/>
                <w:sz w:val="20"/>
                <w:szCs w:val="20"/>
              </w:rPr>
              <w:t>0.532</w:t>
            </w:r>
          </w:p>
        </w:tc>
        <w:tc>
          <w:tcPr>
            <w:tcW w:w="1050" w:type="dxa"/>
            <w:tcBorders>
              <w:top w:val="nil"/>
              <w:left w:val="nil"/>
              <w:bottom w:val="single" w:sz="4" w:space="0" w:color="auto"/>
              <w:right w:val="single" w:sz="4" w:space="0" w:color="auto"/>
            </w:tcBorders>
            <w:shd w:val="clear" w:color="000000" w:fill="FFFF00"/>
            <w:noWrap/>
            <w:hideMark/>
          </w:tcPr>
          <w:p w14:paraId="6A9C9E70" w14:textId="7D976DBB" w:rsidR="00641580" w:rsidRPr="004C3400" w:rsidRDefault="00641580" w:rsidP="00641580">
            <w:pPr>
              <w:jc w:val="right"/>
              <w:rPr>
                <w:rFonts w:ascii="Calibri" w:hAnsi="Calibri" w:cs="Calibri"/>
                <w:color w:val="000000"/>
                <w:sz w:val="20"/>
                <w:szCs w:val="20"/>
              </w:rPr>
            </w:pPr>
            <w:r>
              <w:rPr>
                <w:color w:val="000000"/>
                <w:sz w:val="20"/>
                <w:szCs w:val="20"/>
              </w:rPr>
              <w:t>0.633</w:t>
            </w:r>
          </w:p>
        </w:tc>
        <w:tc>
          <w:tcPr>
            <w:tcW w:w="1247" w:type="dxa"/>
            <w:tcBorders>
              <w:top w:val="nil"/>
              <w:left w:val="nil"/>
              <w:bottom w:val="single" w:sz="4" w:space="0" w:color="auto"/>
              <w:right w:val="single" w:sz="4" w:space="0" w:color="auto"/>
            </w:tcBorders>
            <w:shd w:val="clear" w:color="000000" w:fill="FFE699"/>
            <w:noWrap/>
            <w:hideMark/>
          </w:tcPr>
          <w:p w14:paraId="15772228" w14:textId="632FE86E" w:rsidR="00641580" w:rsidRPr="004C3400" w:rsidRDefault="00641580" w:rsidP="00641580">
            <w:pPr>
              <w:jc w:val="right"/>
              <w:rPr>
                <w:rFonts w:ascii="Calibri" w:hAnsi="Calibri" w:cs="Calibri"/>
                <w:color w:val="000000"/>
                <w:sz w:val="20"/>
                <w:szCs w:val="20"/>
              </w:rPr>
            </w:pPr>
            <w:r>
              <w:rPr>
                <w:color w:val="000000"/>
                <w:sz w:val="20"/>
                <w:szCs w:val="20"/>
              </w:rPr>
              <w:t>0.526</w:t>
            </w:r>
          </w:p>
        </w:tc>
        <w:tc>
          <w:tcPr>
            <w:tcW w:w="1050" w:type="dxa"/>
            <w:tcBorders>
              <w:top w:val="nil"/>
              <w:left w:val="nil"/>
              <w:bottom w:val="single" w:sz="4" w:space="0" w:color="auto"/>
              <w:right w:val="single" w:sz="4" w:space="0" w:color="auto"/>
            </w:tcBorders>
            <w:shd w:val="clear" w:color="000000" w:fill="FFFF00"/>
            <w:noWrap/>
            <w:hideMark/>
          </w:tcPr>
          <w:p w14:paraId="1666087D" w14:textId="48EF70E3" w:rsidR="00641580" w:rsidRPr="004C3400" w:rsidRDefault="00641580" w:rsidP="00641580">
            <w:pPr>
              <w:jc w:val="right"/>
              <w:rPr>
                <w:rFonts w:ascii="Calibri" w:hAnsi="Calibri" w:cs="Calibri"/>
                <w:color w:val="000000"/>
                <w:sz w:val="20"/>
                <w:szCs w:val="20"/>
              </w:rPr>
            </w:pPr>
            <w:r>
              <w:rPr>
                <w:color w:val="000000"/>
                <w:sz w:val="20"/>
                <w:szCs w:val="20"/>
              </w:rPr>
              <w:t>0.371</w:t>
            </w:r>
          </w:p>
        </w:tc>
        <w:tc>
          <w:tcPr>
            <w:tcW w:w="1247" w:type="dxa"/>
            <w:tcBorders>
              <w:top w:val="nil"/>
              <w:left w:val="nil"/>
              <w:bottom w:val="single" w:sz="4" w:space="0" w:color="auto"/>
              <w:right w:val="single" w:sz="4" w:space="0" w:color="auto"/>
            </w:tcBorders>
            <w:shd w:val="clear" w:color="000000" w:fill="FFE699"/>
            <w:noWrap/>
            <w:hideMark/>
          </w:tcPr>
          <w:p w14:paraId="6360607A" w14:textId="0A9F6E0E" w:rsidR="00641580" w:rsidRPr="004C3400" w:rsidRDefault="00641580" w:rsidP="00641580">
            <w:pPr>
              <w:jc w:val="right"/>
              <w:rPr>
                <w:rFonts w:ascii="Calibri" w:hAnsi="Calibri" w:cs="Calibri"/>
                <w:color w:val="000000"/>
                <w:sz w:val="20"/>
                <w:szCs w:val="20"/>
              </w:rPr>
            </w:pPr>
            <w:r>
              <w:rPr>
                <w:color w:val="000000"/>
                <w:sz w:val="20"/>
                <w:szCs w:val="20"/>
              </w:rPr>
              <w:t>0.518</w:t>
            </w:r>
          </w:p>
        </w:tc>
      </w:tr>
      <w:tr w:rsidR="00641580" w:rsidRPr="004C3400" w14:paraId="5406663C"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62304E1B" w14:textId="77777777"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top-4 beam accuracy</w:t>
            </w:r>
          </w:p>
        </w:tc>
        <w:tc>
          <w:tcPr>
            <w:tcW w:w="1050" w:type="dxa"/>
            <w:tcBorders>
              <w:top w:val="nil"/>
              <w:left w:val="nil"/>
              <w:bottom w:val="single" w:sz="4" w:space="0" w:color="auto"/>
              <w:right w:val="single" w:sz="4" w:space="0" w:color="auto"/>
            </w:tcBorders>
            <w:shd w:val="clear" w:color="000000" w:fill="FFFF00"/>
            <w:noWrap/>
            <w:hideMark/>
          </w:tcPr>
          <w:p w14:paraId="72315FFC" w14:textId="3D8D12BD" w:rsidR="00641580" w:rsidRPr="004C3400" w:rsidRDefault="00641580" w:rsidP="00641580">
            <w:pPr>
              <w:jc w:val="right"/>
              <w:rPr>
                <w:rFonts w:ascii="Calibri" w:hAnsi="Calibri" w:cs="Calibri"/>
                <w:color w:val="000000"/>
                <w:sz w:val="20"/>
                <w:szCs w:val="20"/>
              </w:rPr>
            </w:pPr>
            <w:r>
              <w:rPr>
                <w:color w:val="000000"/>
                <w:sz w:val="20"/>
                <w:szCs w:val="20"/>
              </w:rPr>
              <w:t>0.993</w:t>
            </w:r>
          </w:p>
        </w:tc>
        <w:tc>
          <w:tcPr>
            <w:tcW w:w="1193" w:type="dxa"/>
            <w:tcBorders>
              <w:top w:val="nil"/>
              <w:left w:val="nil"/>
              <w:bottom w:val="single" w:sz="4" w:space="0" w:color="auto"/>
              <w:right w:val="single" w:sz="4" w:space="0" w:color="auto"/>
            </w:tcBorders>
            <w:shd w:val="clear" w:color="000000" w:fill="FFE699"/>
            <w:noWrap/>
            <w:hideMark/>
          </w:tcPr>
          <w:p w14:paraId="6B3C4240" w14:textId="7B291B02" w:rsidR="00641580" w:rsidRPr="004C3400" w:rsidRDefault="00641580" w:rsidP="00641580">
            <w:pPr>
              <w:jc w:val="right"/>
              <w:rPr>
                <w:rFonts w:ascii="Calibri" w:hAnsi="Calibri" w:cs="Calibri"/>
                <w:color w:val="000000"/>
                <w:sz w:val="20"/>
                <w:szCs w:val="20"/>
              </w:rPr>
            </w:pPr>
            <w:r>
              <w:rPr>
                <w:color w:val="000000"/>
                <w:sz w:val="20"/>
                <w:szCs w:val="20"/>
              </w:rPr>
              <w:t>0.640</w:t>
            </w:r>
          </w:p>
        </w:tc>
        <w:tc>
          <w:tcPr>
            <w:tcW w:w="1050" w:type="dxa"/>
            <w:tcBorders>
              <w:top w:val="nil"/>
              <w:left w:val="nil"/>
              <w:bottom w:val="single" w:sz="4" w:space="0" w:color="auto"/>
              <w:right w:val="single" w:sz="4" w:space="0" w:color="auto"/>
            </w:tcBorders>
            <w:shd w:val="clear" w:color="000000" w:fill="FFFF00"/>
            <w:noWrap/>
            <w:hideMark/>
          </w:tcPr>
          <w:p w14:paraId="01C68D43" w14:textId="192EEF09" w:rsidR="00641580" w:rsidRPr="004C3400" w:rsidRDefault="00641580" w:rsidP="00641580">
            <w:pPr>
              <w:jc w:val="right"/>
              <w:rPr>
                <w:rFonts w:ascii="Calibri" w:hAnsi="Calibri" w:cs="Calibri"/>
                <w:color w:val="000000"/>
                <w:sz w:val="20"/>
                <w:szCs w:val="20"/>
              </w:rPr>
            </w:pPr>
            <w:r>
              <w:rPr>
                <w:color w:val="000000"/>
                <w:sz w:val="20"/>
                <w:szCs w:val="20"/>
              </w:rPr>
              <w:t>0.737</w:t>
            </w:r>
          </w:p>
        </w:tc>
        <w:tc>
          <w:tcPr>
            <w:tcW w:w="1247" w:type="dxa"/>
            <w:tcBorders>
              <w:top w:val="nil"/>
              <w:left w:val="nil"/>
              <w:bottom w:val="single" w:sz="4" w:space="0" w:color="auto"/>
              <w:right w:val="single" w:sz="4" w:space="0" w:color="auto"/>
            </w:tcBorders>
            <w:shd w:val="clear" w:color="000000" w:fill="FFE699"/>
            <w:noWrap/>
            <w:hideMark/>
          </w:tcPr>
          <w:p w14:paraId="3925E821" w14:textId="56EF92FC" w:rsidR="00641580" w:rsidRPr="004C3400" w:rsidRDefault="00641580" w:rsidP="00641580">
            <w:pPr>
              <w:jc w:val="right"/>
              <w:rPr>
                <w:rFonts w:ascii="Calibri" w:hAnsi="Calibri" w:cs="Calibri"/>
                <w:color w:val="000000"/>
                <w:sz w:val="20"/>
                <w:szCs w:val="20"/>
              </w:rPr>
            </w:pPr>
            <w:r>
              <w:rPr>
                <w:color w:val="000000"/>
                <w:sz w:val="20"/>
                <w:szCs w:val="20"/>
              </w:rPr>
              <w:t>0.641</w:t>
            </w:r>
          </w:p>
        </w:tc>
        <w:tc>
          <w:tcPr>
            <w:tcW w:w="1050" w:type="dxa"/>
            <w:tcBorders>
              <w:top w:val="nil"/>
              <w:left w:val="nil"/>
              <w:bottom w:val="single" w:sz="4" w:space="0" w:color="auto"/>
              <w:right w:val="single" w:sz="4" w:space="0" w:color="auto"/>
            </w:tcBorders>
            <w:shd w:val="clear" w:color="000000" w:fill="FFFF00"/>
            <w:noWrap/>
            <w:hideMark/>
          </w:tcPr>
          <w:p w14:paraId="7E471AF2" w14:textId="35DB02FF" w:rsidR="00641580" w:rsidRPr="004C3400" w:rsidRDefault="00641580" w:rsidP="00641580">
            <w:pPr>
              <w:jc w:val="right"/>
              <w:rPr>
                <w:rFonts w:ascii="Calibri" w:hAnsi="Calibri" w:cs="Calibri"/>
                <w:color w:val="000000"/>
                <w:sz w:val="20"/>
                <w:szCs w:val="20"/>
              </w:rPr>
            </w:pPr>
            <w:r>
              <w:rPr>
                <w:color w:val="000000"/>
                <w:sz w:val="20"/>
                <w:szCs w:val="20"/>
              </w:rPr>
              <w:t>0.517</w:t>
            </w:r>
          </w:p>
        </w:tc>
        <w:tc>
          <w:tcPr>
            <w:tcW w:w="1247" w:type="dxa"/>
            <w:tcBorders>
              <w:top w:val="nil"/>
              <w:left w:val="nil"/>
              <w:bottom w:val="single" w:sz="4" w:space="0" w:color="auto"/>
              <w:right w:val="single" w:sz="4" w:space="0" w:color="auto"/>
            </w:tcBorders>
            <w:shd w:val="clear" w:color="000000" w:fill="FFE699"/>
            <w:noWrap/>
            <w:hideMark/>
          </w:tcPr>
          <w:p w14:paraId="08E1A868" w14:textId="06301661" w:rsidR="00641580" w:rsidRPr="004C3400" w:rsidRDefault="00641580" w:rsidP="00641580">
            <w:pPr>
              <w:jc w:val="right"/>
              <w:rPr>
                <w:rFonts w:ascii="Calibri" w:hAnsi="Calibri" w:cs="Calibri"/>
                <w:color w:val="000000"/>
                <w:sz w:val="20"/>
                <w:szCs w:val="20"/>
              </w:rPr>
            </w:pPr>
            <w:r>
              <w:rPr>
                <w:color w:val="000000"/>
                <w:sz w:val="20"/>
                <w:szCs w:val="20"/>
              </w:rPr>
              <w:t>0.647</w:t>
            </w:r>
          </w:p>
        </w:tc>
      </w:tr>
      <w:tr w:rsidR="00641580" w:rsidRPr="004C3400" w14:paraId="49ECAEA4"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CAEEA"/>
            <w:noWrap/>
            <w:vAlign w:val="bottom"/>
            <w:hideMark/>
          </w:tcPr>
          <w:p w14:paraId="148CFE71" w14:textId="50FE807A"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top-1 1 dB margin accuracy</w:t>
            </w:r>
          </w:p>
        </w:tc>
        <w:tc>
          <w:tcPr>
            <w:tcW w:w="1050" w:type="dxa"/>
            <w:tcBorders>
              <w:top w:val="nil"/>
              <w:left w:val="nil"/>
              <w:bottom w:val="single" w:sz="4" w:space="0" w:color="auto"/>
              <w:right w:val="single" w:sz="4" w:space="0" w:color="auto"/>
            </w:tcBorders>
            <w:shd w:val="clear" w:color="000000" w:fill="C6E0B4"/>
            <w:noWrap/>
            <w:hideMark/>
          </w:tcPr>
          <w:p w14:paraId="0009E516" w14:textId="4464969E" w:rsidR="00641580" w:rsidRPr="004C3400" w:rsidRDefault="00641580" w:rsidP="00641580">
            <w:pPr>
              <w:jc w:val="right"/>
              <w:rPr>
                <w:rFonts w:ascii="Calibri" w:hAnsi="Calibri" w:cs="Calibri"/>
                <w:color w:val="000000"/>
                <w:sz w:val="20"/>
                <w:szCs w:val="20"/>
              </w:rPr>
            </w:pPr>
            <w:r>
              <w:rPr>
                <w:color w:val="000000"/>
                <w:sz w:val="20"/>
                <w:szCs w:val="20"/>
              </w:rPr>
              <w:t>0.891</w:t>
            </w:r>
          </w:p>
        </w:tc>
        <w:tc>
          <w:tcPr>
            <w:tcW w:w="1193" w:type="dxa"/>
            <w:tcBorders>
              <w:top w:val="nil"/>
              <w:left w:val="nil"/>
              <w:bottom w:val="single" w:sz="4" w:space="0" w:color="auto"/>
              <w:right w:val="single" w:sz="4" w:space="0" w:color="auto"/>
            </w:tcBorders>
            <w:shd w:val="clear" w:color="000000" w:fill="8EF2A3"/>
            <w:noWrap/>
            <w:hideMark/>
          </w:tcPr>
          <w:p w14:paraId="16A61AAB" w14:textId="452DAF09" w:rsidR="00641580" w:rsidRPr="004C3400" w:rsidRDefault="00641580" w:rsidP="00641580">
            <w:pPr>
              <w:jc w:val="right"/>
              <w:rPr>
                <w:rFonts w:ascii="Calibri" w:hAnsi="Calibri" w:cs="Calibri"/>
                <w:color w:val="000000"/>
                <w:sz w:val="20"/>
                <w:szCs w:val="20"/>
              </w:rPr>
            </w:pPr>
            <w:r>
              <w:rPr>
                <w:color w:val="000000"/>
                <w:sz w:val="20"/>
                <w:szCs w:val="20"/>
              </w:rPr>
              <w:t>0.377</w:t>
            </w:r>
          </w:p>
        </w:tc>
        <w:tc>
          <w:tcPr>
            <w:tcW w:w="1050" w:type="dxa"/>
            <w:tcBorders>
              <w:top w:val="nil"/>
              <w:left w:val="nil"/>
              <w:bottom w:val="single" w:sz="4" w:space="0" w:color="auto"/>
              <w:right w:val="single" w:sz="4" w:space="0" w:color="auto"/>
            </w:tcBorders>
            <w:shd w:val="clear" w:color="000000" w:fill="C6E0B4"/>
            <w:noWrap/>
            <w:hideMark/>
          </w:tcPr>
          <w:p w14:paraId="7D59C2E6" w14:textId="37979F2A" w:rsidR="00641580" w:rsidRPr="004C3400" w:rsidRDefault="00641580" w:rsidP="00641580">
            <w:pPr>
              <w:jc w:val="right"/>
              <w:rPr>
                <w:rFonts w:ascii="Calibri" w:hAnsi="Calibri" w:cs="Calibri"/>
                <w:color w:val="000000"/>
                <w:sz w:val="20"/>
                <w:szCs w:val="20"/>
              </w:rPr>
            </w:pPr>
            <w:r>
              <w:rPr>
                <w:color w:val="000000"/>
                <w:sz w:val="20"/>
                <w:szCs w:val="20"/>
              </w:rPr>
              <w:t>0.269</w:t>
            </w:r>
          </w:p>
        </w:tc>
        <w:tc>
          <w:tcPr>
            <w:tcW w:w="1247" w:type="dxa"/>
            <w:tcBorders>
              <w:top w:val="nil"/>
              <w:left w:val="nil"/>
              <w:bottom w:val="single" w:sz="4" w:space="0" w:color="auto"/>
              <w:right w:val="single" w:sz="4" w:space="0" w:color="auto"/>
            </w:tcBorders>
            <w:shd w:val="clear" w:color="000000" w:fill="8EF2A3"/>
            <w:noWrap/>
            <w:hideMark/>
          </w:tcPr>
          <w:p w14:paraId="7796E290" w14:textId="1926B144" w:rsidR="00641580" w:rsidRPr="004C3400" w:rsidRDefault="00641580" w:rsidP="00641580">
            <w:pPr>
              <w:jc w:val="right"/>
              <w:rPr>
                <w:rFonts w:ascii="Calibri" w:hAnsi="Calibri" w:cs="Calibri"/>
                <w:color w:val="000000"/>
                <w:sz w:val="20"/>
                <w:szCs w:val="20"/>
              </w:rPr>
            </w:pPr>
            <w:r>
              <w:rPr>
                <w:color w:val="000000"/>
                <w:sz w:val="20"/>
                <w:szCs w:val="20"/>
              </w:rPr>
              <w:t>0.364</w:t>
            </w:r>
          </w:p>
        </w:tc>
        <w:tc>
          <w:tcPr>
            <w:tcW w:w="1050" w:type="dxa"/>
            <w:tcBorders>
              <w:top w:val="nil"/>
              <w:left w:val="nil"/>
              <w:bottom w:val="single" w:sz="4" w:space="0" w:color="auto"/>
              <w:right w:val="single" w:sz="4" w:space="0" w:color="auto"/>
            </w:tcBorders>
            <w:shd w:val="clear" w:color="000000" w:fill="C6E0B4"/>
            <w:noWrap/>
            <w:hideMark/>
          </w:tcPr>
          <w:p w14:paraId="727EA36C" w14:textId="3841B843" w:rsidR="00641580" w:rsidRPr="004C3400" w:rsidRDefault="00641580" w:rsidP="00641580">
            <w:pPr>
              <w:jc w:val="right"/>
              <w:rPr>
                <w:rFonts w:ascii="Calibri" w:hAnsi="Calibri" w:cs="Calibri"/>
                <w:color w:val="000000"/>
                <w:sz w:val="20"/>
                <w:szCs w:val="20"/>
              </w:rPr>
            </w:pPr>
            <w:r>
              <w:rPr>
                <w:color w:val="000000"/>
                <w:sz w:val="20"/>
                <w:szCs w:val="20"/>
              </w:rPr>
              <w:t>0.169</w:t>
            </w:r>
          </w:p>
        </w:tc>
        <w:tc>
          <w:tcPr>
            <w:tcW w:w="1247" w:type="dxa"/>
            <w:tcBorders>
              <w:top w:val="nil"/>
              <w:left w:val="nil"/>
              <w:bottom w:val="single" w:sz="4" w:space="0" w:color="auto"/>
              <w:right w:val="single" w:sz="4" w:space="0" w:color="auto"/>
            </w:tcBorders>
            <w:shd w:val="clear" w:color="000000" w:fill="8EF2A3"/>
            <w:noWrap/>
            <w:hideMark/>
          </w:tcPr>
          <w:p w14:paraId="7F5062D6" w14:textId="4F3E12F0" w:rsidR="00641580" w:rsidRPr="004C3400" w:rsidRDefault="00641580" w:rsidP="00641580">
            <w:pPr>
              <w:jc w:val="right"/>
              <w:rPr>
                <w:rFonts w:ascii="Calibri" w:hAnsi="Calibri" w:cs="Calibri"/>
                <w:color w:val="000000"/>
                <w:sz w:val="20"/>
                <w:szCs w:val="20"/>
              </w:rPr>
            </w:pPr>
            <w:r>
              <w:rPr>
                <w:color w:val="000000"/>
                <w:sz w:val="20"/>
                <w:szCs w:val="20"/>
              </w:rPr>
              <w:t>0.370</w:t>
            </w:r>
          </w:p>
        </w:tc>
      </w:tr>
    </w:tbl>
    <w:p w14:paraId="36549AEB" w14:textId="6172E501" w:rsidR="00DC7CD9" w:rsidRDefault="00DC7CD9" w:rsidP="00DC7CD9"/>
    <w:tbl>
      <w:tblPr>
        <w:tblW w:w="8883" w:type="dxa"/>
        <w:tblLook w:val="04A0" w:firstRow="1" w:lastRow="0" w:firstColumn="1" w:lastColumn="0" w:noHBand="0" w:noVBand="1"/>
      </w:tblPr>
      <w:tblGrid>
        <w:gridCol w:w="1993"/>
        <w:gridCol w:w="1050"/>
        <w:gridCol w:w="1210"/>
        <w:gridCol w:w="1050"/>
        <w:gridCol w:w="1265"/>
        <w:gridCol w:w="1050"/>
        <w:gridCol w:w="1265"/>
      </w:tblGrid>
      <w:tr w:rsidR="004C3400" w14:paraId="3CD75DE8" w14:textId="77777777" w:rsidTr="006D3820">
        <w:trPr>
          <w:trHeight w:val="609"/>
        </w:trPr>
        <w:tc>
          <w:tcPr>
            <w:tcW w:w="4253" w:type="dxa"/>
            <w:gridSpan w:val="3"/>
            <w:tcBorders>
              <w:top w:val="nil"/>
              <w:left w:val="nil"/>
              <w:bottom w:val="nil"/>
              <w:right w:val="nil"/>
            </w:tcBorders>
            <w:shd w:val="clear" w:color="auto" w:fill="auto"/>
            <w:noWrap/>
            <w:vAlign w:val="bottom"/>
            <w:hideMark/>
          </w:tcPr>
          <w:p w14:paraId="33855B17" w14:textId="77777777" w:rsidR="004C3400" w:rsidRDefault="004C3400">
            <w:pPr>
              <w:rPr>
                <w:rFonts w:ascii="Calibri" w:hAnsi="Calibri" w:cs="Calibri"/>
                <w:b/>
                <w:bCs/>
                <w:color w:val="000000"/>
              </w:rPr>
            </w:pPr>
            <w:r w:rsidRPr="004C3400">
              <w:rPr>
                <w:rFonts w:ascii="Calibri" w:hAnsi="Calibri" w:cs="Calibri"/>
                <w:b/>
                <w:bCs/>
                <w:color w:val="000000"/>
                <w:sz w:val="21"/>
                <w:szCs w:val="21"/>
              </w:rPr>
              <w:lastRenderedPageBreak/>
              <w:t>Training data set composition: {Dataset-8-2f}</w:t>
            </w:r>
          </w:p>
        </w:tc>
        <w:tc>
          <w:tcPr>
            <w:tcW w:w="1050" w:type="dxa"/>
            <w:tcBorders>
              <w:top w:val="nil"/>
              <w:left w:val="nil"/>
              <w:bottom w:val="nil"/>
              <w:right w:val="nil"/>
            </w:tcBorders>
            <w:shd w:val="clear" w:color="auto" w:fill="auto"/>
            <w:noWrap/>
            <w:hideMark/>
          </w:tcPr>
          <w:p w14:paraId="1E04501C" w14:textId="77777777" w:rsidR="004C3400" w:rsidRDefault="004C3400">
            <w:pPr>
              <w:rPr>
                <w:rFonts w:ascii="Calibri" w:hAnsi="Calibri" w:cs="Calibri"/>
                <w:b/>
                <w:bCs/>
                <w:color w:val="000000"/>
              </w:rPr>
            </w:pPr>
          </w:p>
        </w:tc>
        <w:tc>
          <w:tcPr>
            <w:tcW w:w="1265" w:type="dxa"/>
            <w:tcBorders>
              <w:top w:val="nil"/>
              <w:left w:val="nil"/>
              <w:bottom w:val="nil"/>
              <w:right w:val="nil"/>
            </w:tcBorders>
            <w:shd w:val="clear" w:color="auto" w:fill="auto"/>
            <w:noWrap/>
            <w:hideMark/>
          </w:tcPr>
          <w:p w14:paraId="2681F1FA"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622CD950" w14:textId="77777777" w:rsidR="004C3400" w:rsidRDefault="004C3400">
            <w:pPr>
              <w:rPr>
                <w:sz w:val="20"/>
                <w:szCs w:val="20"/>
              </w:rPr>
            </w:pPr>
          </w:p>
        </w:tc>
        <w:tc>
          <w:tcPr>
            <w:tcW w:w="1265" w:type="dxa"/>
            <w:tcBorders>
              <w:top w:val="nil"/>
              <w:left w:val="nil"/>
              <w:bottom w:val="nil"/>
              <w:right w:val="nil"/>
            </w:tcBorders>
            <w:shd w:val="clear" w:color="auto" w:fill="auto"/>
            <w:noWrap/>
            <w:hideMark/>
          </w:tcPr>
          <w:p w14:paraId="6D99B591" w14:textId="77777777" w:rsidR="004C3400" w:rsidRDefault="004C3400">
            <w:pPr>
              <w:rPr>
                <w:sz w:val="20"/>
                <w:szCs w:val="20"/>
              </w:rPr>
            </w:pPr>
          </w:p>
        </w:tc>
      </w:tr>
      <w:tr w:rsidR="004C3400" w14:paraId="0C3722B9" w14:textId="77777777" w:rsidTr="006D3820">
        <w:trPr>
          <w:trHeight w:val="609"/>
        </w:trPr>
        <w:tc>
          <w:tcPr>
            <w:tcW w:w="1993" w:type="dxa"/>
            <w:tcBorders>
              <w:top w:val="nil"/>
              <w:left w:val="nil"/>
              <w:bottom w:val="nil"/>
              <w:right w:val="nil"/>
            </w:tcBorders>
            <w:shd w:val="clear" w:color="auto" w:fill="auto"/>
            <w:noWrap/>
            <w:vAlign w:val="bottom"/>
            <w:hideMark/>
          </w:tcPr>
          <w:p w14:paraId="2D3A6C38"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35565924" w14:textId="77777777" w:rsidR="004C3400" w:rsidRDefault="004C3400">
            <w:pPr>
              <w:rPr>
                <w:sz w:val="20"/>
                <w:szCs w:val="20"/>
              </w:rPr>
            </w:pPr>
          </w:p>
        </w:tc>
        <w:tc>
          <w:tcPr>
            <w:tcW w:w="1210" w:type="dxa"/>
            <w:tcBorders>
              <w:top w:val="nil"/>
              <w:left w:val="nil"/>
              <w:bottom w:val="nil"/>
              <w:right w:val="nil"/>
            </w:tcBorders>
            <w:shd w:val="clear" w:color="auto" w:fill="auto"/>
            <w:noWrap/>
            <w:hideMark/>
          </w:tcPr>
          <w:p w14:paraId="4CA687C7"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2BB3C4FF" w14:textId="77777777" w:rsidR="004C3400" w:rsidRDefault="004C3400">
            <w:pPr>
              <w:rPr>
                <w:sz w:val="20"/>
                <w:szCs w:val="20"/>
              </w:rPr>
            </w:pPr>
          </w:p>
        </w:tc>
        <w:tc>
          <w:tcPr>
            <w:tcW w:w="1265" w:type="dxa"/>
            <w:tcBorders>
              <w:top w:val="nil"/>
              <w:left w:val="nil"/>
              <w:bottom w:val="nil"/>
              <w:right w:val="nil"/>
            </w:tcBorders>
            <w:shd w:val="clear" w:color="auto" w:fill="auto"/>
            <w:noWrap/>
            <w:hideMark/>
          </w:tcPr>
          <w:p w14:paraId="2A992D1A"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5163F657" w14:textId="77777777" w:rsidR="004C3400" w:rsidRDefault="004C3400">
            <w:pPr>
              <w:rPr>
                <w:sz w:val="20"/>
                <w:szCs w:val="20"/>
              </w:rPr>
            </w:pPr>
          </w:p>
        </w:tc>
        <w:tc>
          <w:tcPr>
            <w:tcW w:w="1265" w:type="dxa"/>
            <w:tcBorders>
              <w:top w:val="nil"/>
              <w:left w:val="nil"/>
              <w:bottom w:val="nil"/>
              <w:right w:val="nil"/>
            </w:tcBorders>
            <w:shd w:val="clear" w:color="auto" w:fill="auto"/>
            <w:noWrap/>
            <w:hideMark/>
          </w:tcPr>
          <w:p w14:paraId="02EE54C8" w14:textId="77777777" w:rsidR="004C3400" w:rsidRDefault="004C3400">
            <w:pPr>
              <w:rPr>
                <w:sz w:val="20"/>
                <w:szCs w:val="20"/>
              </w:rPr>
            </w:pPr>
          </w:p>
        </w:tc>
      </w:tr>
      <w:tr w:rsidR="004C3400" w14:paraId="4D938A4E" w14:textId="77777777" w:rsidTr="006D3820">
        <w:trPr>
          <w:trHeight w:val="609"/>
        </w:trPr>
        <w:tc>
          <w:tcPr>
            <w:tcW w:w="199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A3BD12D"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Test dataset</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23D47E2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210" w:type="dxa"/>
            <w:tcBorders>
              <w:top w:val="single" w:sz="4" w:space="0" w:color="auto"/>
              <w:left w:val="nil"/>
              <w:bottom w:val="single" w:sz="4" w:space="0" w:color="auto"/>
              <w:right w:val="single" w:sz="4" w:space="0" w:color="auto"/>
            </w:tcBorders>
            <w:shd w:val="clear" w:color="000000" w:fill="ACEDE5"/>
            <w:noWrap/>
            <w:hideMark/>
          </w:tcPr>
          <w:p w14:paraId="29F7C441"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2130CCA7"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265" w:type="dxa"/>
            <w:tcBorders>
              <w:top w:val="single" w:sz="4" w:space="0" w:color="auto"/>
              <w:left w:val="nil"/>
              <w:bottom w:val="single" w:sz="4" w:space="0" w:color="auto"/>
              <w:right w:val="single" w:sz="4" w:space="0" w:color="auto"/>
            </w:tcBorders>
            <w:shd w:val="clear" w:color="000000" w:fill="ACEDE5"/>
            <w:noWrap/>
            <w:hideMark/>
          </w:tcPr>
          <w:p w14:paraId="6827F0BE"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5F4B8D3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c>
          <w:tcPr>
            <w:tcW w:w="1265" w:type="dxa"/>
            <w:tcBorders>
              <w:top w:val="single" w:sz="4" w:space="0" w:color="auto"/>
              <w:left w:val="nil"/>
              <w:bottom w:val="single" w:sz="4" w:space="0" w:color="auto"/>
              <w:right w:val="single" w:sz="4" w:space="0" w:color="auto"/>
            </w:tcBorders>
            <w:shd w:val="clear" w:color="000000" w:fill="ACEDE5"/>
            <w:noWrap/>
            <w:hideMark/>
          </w:tcPr>
          <w:p w14:paraId="7074D81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r>
      <w:tr w:rsidR="004C3400" w14:paraId="3AC96641"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ACEDE5"/>
            <w:noWrap/>
            <w:vAlign w:val="bottom"/>
            <w:hideMark/>
          </w:tcPr>
          <w:p w14:paraId="302DADF9"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Prediction method</w:t>
            </w:r>
          </w:p>
        </w:tc>
        <w:tc>
          <w:tcPr>
            <w:tcW w:w="1050" w:type="dxa"/>
            <w:tcBorders>
              <w:top w:val="nil"/>
              <w:left w:val="nil"/>
              <w:bottom w:val="single" w:sz="4" w:space="0" w:color="auto"/>
              <w:right w:val="single" w:sz="4" w:space="0" w:color="auto"/>
            </w:tcBorders>
            <w:shd w:val="clear" w:color="000000" w:fill="ACEDE5"/>
            <w:noWrap/>
            <w:hideMark/>
          </w:tcPr>
          <w:p w14:paraId="637808EA"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10" w:type="dxa"/>
            <w:tcBorders>
              <w:top w:val="nil"/>
              <w:left w:val="nil"/>
              <w:bottom w:val="single" w:sz="4" w:space="0" w:color="auto"/>
              <w:right w:val="single" w:sz="4" w:space="0" w:color="auto"/>
            </w:tcBorders>
            <w:shd w:val="clear" w:color="000000" w:fill="ACEDE5"/>
            <w:noWrap/>
            <w:hideMark/>
          </w:tcPr>
          <w:p w14:paraId="0EFAE296"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49D34558"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65" w:type="dxa"/>
            <w:tcBorders>
              <w:top w:val="nil"/>
              <w:left w:val="nil"/>
              <w:bottom w:val="single" w:sz="4" w:space="0" w:color="auto"/>
              <w:right w:val="single" w:sz="4" w:space="0" w:color="auto"/>
            </w:tcBorders>
            <w:shd w:val="clear" w:color="000000" w:fill="ACEDE5"/>
            <w:noWrap/>
            <w:hideMark/>
          </w:tcPr>
          <w:p w14:paraId="49182B4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3F41AC6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65" w:type="dxa"/>
            <w:tcBorders>
              <w:top w:val="nil"/>
              <w:left w:val="nil"/>
              <w:bottom w:val="single" w:sz="4" w:space="0" w:color="auto"/>
              <w:right w:val="single" w:sz="4" w:space="0" w:color="auto"/>
            </w:tcBorders>
            <w:shd w:val="clear" w:color="000000" w:fill="ACEDE5"/>
            <w:noWrap/>
            <w:hideMark/>
          </w:tcPr>
          <w:p w14:paraId="55806C59"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r>
      <w:tr w:rsidR="006D3820" w14:paraId="449E0211"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5B648FDF"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top-1 beam accuracy</w:t>
            </w:r>
          </w:p>
        </w:tc>
        <w:tc>
          <w:tcPr>
            <w:tcW w:w="1050" w:type="dxa"/>
            <w:tcBorders>
              <w:top w:val="nil"/>
              <w:left w:val="nil"/>
              <w:bottom w:val="single" w:sz="4" w:space="0" w:color="auto"/>
              <w:right w:val="single" w:sz="4" w:space="0" w:color="auto"/>
            </w:tcBorders>
            <w:shd w:val="clear" w:color="000000" w:fill="FFFF00"/>
            <w:noWrap/>
            <w:hideMark/>
          </w:tcPr>
          <w:p w14:paraId="3BF04A0F" w14:textId="0FAC5C79" w:rsidR="006D3820" w:rsidRPr="004C3400" w:rsidRDefault="006D3820" w:rsidP="006D3820">
            <w:pPr>
              <w:jc w:val="right"/>
              <w:rPr>
                <w:rFonts w:ascii="Calibri" w:hAnsi="Calibri" w:cs="Calibri"/>
                <w:color w:val="000000"/>
                <w:sz w:val="20"/>
                <w:szCs w:val="20"/>
              </w:rPr>
            </w:pPr>
            <w:r>
              <w:rPr>
                <w:color w:val="000000"/>
                <w:sz w:val="20"/>
                <w:szCs w:val="20"/>
              </w:rPr>
              <w:t>0.062</w:t>
            </w:r>
          </w:p>
        </w:tc>
        <w:tc>
          <w:tcPr>
            <w:tcW w:w="1210" w:type="dxa"/>
            <w:tcBorders>
              <w:top w:val="nil"/>
              <w:left w:val="nil"/>
              <w:bottom w:val="single" w:sz="4" w:space="0" w:color="auto"/>
              <w:right w:val="single" w:sz="4" w:space="0" w:color="auto"/>
            </w:tcBorders>
            <w:shd w:val="clear" w:color="000000" w:fill="FFE699"/>
            <w:noWrap/>
            <w:hideMark/>
          </w:tcPr>
          <w:p w14:paraId="0C55F872" w14:textId="3C2C059E" w:rsidR="006D3820" w:rsidRPr="004C3400" w:rsidRDefault="006D3820" w:rsidP="006D3820">
            <w:pPr>
              <w:jc w:val="right"/>
              <w:rPr>
                <w:rFonts w:ascii="Calibri" w:hAnsi="Calibri" w:cs="Calibri"/>
                <w:color w:val="000000"/>
                <w:sz w:val="20"/>
                <w:szCs w:val="20"/>
              </w:rPr>
            </w:pPr>
            <w:r>
              <w:rPr>
                <w:color w:val="000000"/>
                <w:sz w:val="20"/>
                <w:szCs w:val="20"/>
              </w:rPr>
              <w:t>0.255</w:t>
            </w:r>
          </w:p>
        </w:tc>
        <w:tc>
          <w:tcPr>
            <w:tcW w:w="1050" w:type="dxa"/>
            <w:tcBorders>
              <w:top w:val="nil"/>
              <w:left w:val="nil"/>
              <w:bottom w:val="single" w:sz="4" w:space="0" w:color="auto"/>
              <w:right w:val="single" w:sz="4" w:space="0" w:color="auto"/>
            </w:tcBorders>
            <w:shd w:val="clear" w:color="000000" w:fill="FFFF00"/>
            <w:noWrap/>
            <w:hideMark/>
          </w:tcPr>
          <w:p w14:paraId="5928DC78" w14:textId="59F9CC9C" w:rsidR="006D3820" w:rsidRPr="004C3400" w:rsidRDefault="006D3820" w:rsidP="006D3820">
            <w:pPr>
              <w:jc w:val="right"/>
              <w:rPr>
                <w:rFonts w:ascii="Calibri" w:hAnsi="Calibri" w:cs="Calibri"/>
                <w:color w:val="000000"/>
                <w:sz w:val="20"/>
                <w:szCs w:val="20"/>
              </w:rPr>
            </w:pPr>
            <w:r>
              <w:rPr>
                <w:color w:val="000000"/>
                <w:sz w:val="20"/>
                <w:szCs w:val="20"/>
              </w:rPr>
              <w:t>0.066</w:t>
            </w:r>
          </w:p>
        </w:tc>
        <w:tc>
          <w:tcPr>
            <w:tcW w:w="1265" w:type="dxa"/>
            <w:tcBorders>
              <w:top w:val="nil"/>
              <w:left w:val="nil"/>
              <w:bottom w:val="single" w:sz="4" w:space="0" w:color="auto"/>
              <w:right w:val="single" w:sz="4" w:space="0" w:color="auto"/>
            </w:tcBorders>
            <w:shd w:val="clear" w:color="000000" w:fill="FFE699"/>
            <w:noWrap/>
            <w:hideMark/>
          </w:tcPr>
          <w:p w14:paraId="0F9EC422" w14:textId="1FD30C89" w:rsidR="006D3820" w:rsidRPr="004C3400" w:rsidRDefault="006D3820" w:rsidP="006D3820">
            <w:pPr>
              <w:jc w:val="right"/>
              <w:rPr>
                <w:rFonts w:ascii="Calibri" w:hAnsi="Calibri" w:cs="Calibri"/>
                <w:color w:val="000000"/>
                <w:sz w:val="20"/>
                <w:szCs w:val="20"/>
              </w:rPr>
            </w:pPr>
            <w:r>
              <w:rPr>
                <w:color w:val="000000"/>
                <w:sz w:val="20"/>
                <w:szCs w:val="20"/>
              </w:rPr>
              <w:t>0.249</w:t>
            </w:r>
          </w:p>
        </w:tc>
        <w:tc>
          <w:tcPr>
            <w:tcW w:w="1050" w:type="dxa"/>
            <w:tcBorders>
              <w:top w:val="nil"/>
              <w:left w:val="nil"/>
              <w:bottom w:val="single" w:sz="4" w:space="0" w:color="auto"/>
              <w:right w:val="single" w:sz="4" w:space="0" w:color="auto"/>
            </w:tcBorders>
            <w:shd w:val="clear" w:color="000000" w:fill="FFFF00"/>
            <w:noWrap/>
            <w:hideMark/>
          </w:tcPr>
          <w:p w14:paraId="58D70C57" w14:textId="283E3DBF" w:rsidR="006D3820" w:rsidRPr="004C3400" w:rsidRDefault="006D3820" w:rsidP="006D3820">
            <w:pPr>
              <w:jc w:val="right"/>
              <w:rPr>
                <w:rFonts w:ascii="Calibri" w:hAnsi="Calibri" w:cs="Calibri"/>
                <w:color w:val="000000"/>
                <w:sz w:val="20"/>
                <w:szCs w:val="20"/>
              </w:rPr>
            </w:pPr>
            <w:r>
              <w:rPr>
                <w:color w:val="000000"/>
                <w:sz w:val="20"/>
                <w:szCs w:val="20"/>
              </w:rPr>
              <w:t>0.034</w:t>
            </w:r>
          </w:p>
        </w:tc>
        <w:tc>
          <w:tcPr>
            <w:tcW w:w="1265" w:type="dxa"/>
            <w:tcBorders>
              <w:top w:val="nil"/>
              <w:left w:val="nil"/>
              <w:bottom w:val="single" w:sz="4" w:space="0" w:color="auto"/>
              <w:right w:val="single" w:sz="4" w:space="0" w:color="auto"/>
            </w:tcBorders>
            <w:shd w:val="clear" w:color="000000" w:fill="FFE699"/>
            <w:noWrap/>
            <w:hideMark/>
          </w:tcPr>
          <w:p w14:paraId="4D014417" w14:textId="2D7F79B6" w:rsidR="006D3820" w:rsidRPr="004C3400" w:rsidRDefault="006D3820" w:rsidP="006D3820">
            <w:pPr>
              <w:jc w:val="right"/>
              <w:rPr>
                <w:rFonts w:ascii="Calibri" w:hAnsi="Calibri" w:cs="Calibri"/>
                <w:color w:val="000000"/>
                <w:sz w:val="20"/>
                <w:szCs w:val="20"/>
              </w:rPr>
            </w:pPr>
            <w:r>
              <w:rPr>
                <w:color w:val="000000"/>
                <w:sz w:val="20"/>
                <w:szCs w:val="20"/>
              </w:rPr>
              <w:t>0.248</w:t>
            </w:r>
          </w:p>
        </w:tc>
      </w:tr>
      <w:tr w:rsidR="006D3820" w14:paraId="7D6CAB08"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7CC22C99"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top-2 beam accuracy</w:t>
            </w:r>
          </w:p>
        </w:tc>
        <w:tc>
          <w:tcPr>
            <w:tcW w:w="1050" w:type="dxa"/>
            <w:tcBorders>
              <w:top w:val="nil"/>
              <w:left w:val="nil"/>
              <w:bottom w:val="single" w:sz="4" w:space="0" w:color="auto"/>
              <w:right w:val="single" w:sz="4" w:space="0" w:color="auto"/>
            </w:tcBorders>
            <w:shd w:val="clear" w:color="000000" w:fill="FFFF00"/>
            <w:noWrap/>
            <w:hideMark/>
          </w:tcPr>
          <w:p w14:paraId="4035F566" w14:textId="0A1A490F" w:rsidR="006D3820" w:rsidRPr="004C3400" w:rsidRDefault="006D3820" w:rsidP="006D3820">
            <w:pPr>
              <w:jc w:val="right"/>
              <w:rPr>
                <w:rFonts w:ascii="Calibri" w:hAnsi="Calibri" w:cs="Calibri"/>
                <w:color w:val="000000"/>
                <w:sz w:val="20"/>
                <w:szCs w:val="20"/>
              </w:rPr>
            </w:pPr>
            <w:r>
              <w:rPr>
                <w:color w:val="000000"/>
                <w:sz w:val="20"/>
                <w:szCs w:val="20"/>
              </w:rPr>
              <w:t>0.140</w:t>
            </w:r>
          </w:p>
        </w:tc>
        <w:tc>
          <w:tcPr>
            <w:tcW w:w="1210" w:type="dxa"/>
            <w:tcBorders>
              <w:top w:val="nil"/>
              <w:left w:val="nil"/>
              <w:bottom w:val="single" w:sz="4" w:space="0" w:color="auto"/>
              <w:right w:val="single" w:sz="4" w:space="0" w:color="auto"/>
            </w:tcBorders>
            <w:shd w:val="clear" w:color="000000" w:fill="FFE699"/>
            <w:noWrap/>
            <w:hideMark/>
          </w:tcPr>
          <w:p w14:paraId="711421CB" w14:textId="74F5D20F" w:rsidR="006D3820" w:rsidRPr="004C3400" w:rsidRDefault="006D3820" w:rsidP="006D3820">
            <w:pPr>
              <w:jc w:val="right"/>
              <w:rPr>
                <w:rFonts w:ascii="Calibri" w:hAnsi="Calibri" w:cs="Calibri"/>
                <w:color w:val="000000"/>
                <w:sz w:val="20"/>
                <w:szCs w:val="20"/>
              </w:rPr>
            </w:pPr>
            <w:r>
              <w:rPr>
                <w:color w:val="000000"/>
                <w:sz w:val="20"/>
                <w:szCs w:val="20"/>
              </w:rPr>
              <w:t>0.392</w:t>
            </w:r>
          </w:p>
        </w:tc>
        <w:tc>
          <w:tcPr>
            <w:tcW w:w="1050" w:type="dxa"/>
            <w:tcBorders>
              <w:top w:val="nil"/>
              <w:left w:val="nil"/>
              <w:bottom w:val="single" w:sz="4" w:space="0" w:color="auto"/>
              <w:right w:val="single" w:sz="4" w:space="0" w:color="auto"/>
            </w:tcBorders>
            <w:shd w:val="clear" w:color="000000" w:fill="FFFF00"/>
            <w:noWrap/>
            <w:hideMark/>
          </w:tcPr>
          <w:p w14:paraId="2C615D7C" w14:textId="32719947" w:rsidR="006D3820" w:rsidRPr="004C3400" w:rsidRDefault="006D3820" w:rsidP="006D3820">
            <w:pPr>
              <w:jc w:val="right"/>
              <w:rPr>
                <w:rFonts w:ascii="Calibri" w:hAnsi="Calibri" w:cs="Calibri"/>
                <w:color w:val="000000"/>
                <w:sz w:val="20"/>
                <w:szCs w:val="20"/>
              </w:rPr>
            </w:pPr>
            <w:r>
              <w:rPr>
                <w:color w:val="000000"/>
                <w:sz w:val="20"/>
                <w:szCs w:val="20"/>
              </w:rPr>
              <w:t>0.122</w:t>
            </w:r>
          </w:p>
        </w:tc>
        <w:tc>
          <w:tcPr>
            <w:tcW w:w="1265" w:type="dxa"/>
            <w:tcBorders>
              <w:top w:val="nil"/>
              <w:left w:val="nil"/>
              <w:bottom w:val="single" w:sz="4" w:space="0" w:color="auto"/>
              <w:right w:val="single" w:sz="4" w:space="0" w:color="auto"/>
            </w:tcBorders>
            <w:shd w:val="clear" w:color="000000" w:fill="FFE699"/>
            <w:noWrap/>
            <w:hideMark/>
          </w:tcPr>
          <w:p w14:paraId="2E4C37E3" w14:textId="0DD7D43F" w:rsidR="006D3820" w:rsidRPr="004C3400" w:rsidRDefault="006D3820" w:rsidP="006D3820">
            <w:pPr>
              <w:jc w:val="right"/>
              <w:rPr>
                <w:rFonts w:ascii="Calibri" w:hAnsi="Calibri" w:cs="Calibri"/>
                <w:color w:val="000000"/>
                <w:sz w:val="20"/>
                <w:szCs w:val="20"/>
              </w:rPr>
            </w:pPr>
            <w:r>
              <w:rPr>
                <w:color w:val="000000"/>
                <w:sz w:val="20"/>
                <w:szCs w:val="20"/>
              </w:rPr>
              <w:t>0.388</w:t>
            </w:r>
          </w:p>
        </w:tc>
        <w:tc>
          <w:tcPr>
            <w:tcW w:w="1050" w:type="dxa"/>
            <w:tcBorders>
              <w:top w:val="nil"/>
              <w:left w:val="nil"/>
              <w:bottom w:val="single" w:sz="4" w:space="0" w:color="auto"/>
              <w:right w:val="single" w:sz="4" w:space="0" w:color="auto"/>
            </w:tcBorders>
            <w:shd w:val="clear" w:color="000000" w:fill="FFFF00"/>
            <w:noWrap/>
            <w:hideMark/>
          </w:tcPr>
          <w:p w14:paraId="3D08D123" w14:textId="1BC53CFD" w:rsidR="006D3820" w:rsidRPr="004C3400" w:rsidRDefault="006D3820" w:rsidP="006D3820">
            <w:pPr>
              <w:jc w:val="right"/>
              <w:rPr>
                <w:rFonts w:ascii="Calibri" w:hAnsi="Calibri" w:cs="Calibri"/>
                <w:color w:val="000000"/>
                <w:sz w:val="20"/>
                <w:szCs w:val="20"/>
              </w:rPr>
            </w:pPr>
            <w:r>
              <w:rPr>
                <w:color w:val="000000"/>
                <w:sz w:val="20"/>
                <w:szCs w:val="20"/>
              </w:rPr>
              <w:t>0.095</w:t>
            </w:r>
          </w:p>
        </w:tc>
        <w:tc>
          <w:tcPr>
            <w:tcW w:w="1265" w:type="dxa"/>
            <w:tcBorders>
              <w:top w:val="nil"/>
              <w:left w:val="nil"/>
              <w:bottom w:val="single" w:sz="4" w:space="0" w:color="auto"/>
              <w:right w:val="single" w:sz="4" w:space="0" w:color="auto"/>
            </w:tcBorders>
            <w:shd w:val="clear" w:color="000000" w:fill="FFE699"/>
            <w:noWrap/>
            <w:hideMark/>
          </w:tcPr>
          <w:p w14:paraId="164C051B" w14:textId="30285ECD" w:rsidR="006D3820" w:rsidRPr="004C3400" w:rsidRDefault="006D3820" w:rsidP="006D3820">
            <w:pPr>
              <w:jc w:val="right"/>
              <w:rPr>
                <w:rFonts w:ascii="Calibri" w:hAnsi="Calibri" w:cs="Calibri"/>
                <w:color w:val="000000"/>
                <w:sz w:val="20"/>
                <w:szCs w:val="20"/>
              </w:rPr>
            </w:pPr>
            <w:r>
              <w:rPr>
                <w:color w:val="000000"/>
                <w:sz w:val="20"/>
                <w:szCs w:val="20"/>
              </w:rPr>
              <w:t>0.382</w:t>
            </w:r>
          </w:p>
        </w:tc>
      </w:tr>
      <w:tr w:rsidR="006D3820" w14:paraId="5E115076"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4CEA4406"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top-3 beam accuracy</w:t>
            </w:r>
          </w:p>
        </w:tc>
        <w:tc>
          <w:tcPr>
            <w:tcW w:w="1050" w:type="dxa"/>
            <w:tcBorders>
              <w:top w:val="nil"/>
              <w:left w:val="nil"/>
              <w:bottom w:val="single" w:sz="4" w:space="0" w:color="auto"/>
              <w:right w:val="single" w:sz="4" w:space="0" w:color="auto"/>
            </w:tcBorders>
            <w:shd w:val="clear" w:color="000000" w:fill="FFFF00"/>
            <w:noWrap/>
            <w:hideMark/>
          </w:tcPr>
          <w:p w14:paraId="5240663B" w14:textId="2DCB081A" w:rsidR="006D3820" w:rsidRPr="004C3400" w:rsidRDefault="006D3820" w:rsidP="006D3820">
            <w:pPr>
              <w:jc w:val="right"/>
              <w:rPr>
                <w:rFonts w:ascii="Calibri" w:hAnsi="Calibri" w:cs="Calibri"/>
                <w:color w:val="000000"/>
                <w:sz w:val="20"/>
                <w:szCs w:val="20"/>
              </w:rPr>
            </w:pPr>
            <w:r>
              <w:rPr>
                <w:color w:val="000000"/>
                <w:sz w:val="20"/>
                <w:szCs w:val="20"/>
              </w:rPr>
              <w:t>0.215</w:t>
            </w:r>
          </w:p>
        </w:tc>
        <w:tc>
          <w:tcPr>
            <w:tcW w:w="1210" w:type="dxa"/>
            <w:tcBorders>
              <w:top w:val="nil"/>
              <w:left w:val="nil"/>
              <w:bottom w:val="single" w:sz="4" w:space="0" w:color="auto"/>
              <w:right w:val="single" w:sz="4" w:space="0" w:color="auto"/>
            </w:tcBorders>
            <w:shd w:val="clear" w:color="000000" w:fill="FFE699"/>
            <w:noWrap/>
            <w:hideMark/>
          </w:tcPr>
          <w:p w14:paraId="0B9ECD4A" w14:textId="3C2380D9" w:rsidR="006D3820" w:rsidRPr="004C3400" w:rsidRDefault="006D3820" w:rsidP="006D3820">
            <w:pPr>
              <w:jc w:val="right"/>
              <w:rPr>
                <w:rFonts w:ascii="Calibri" w:hAnsi="Calibri" w:cs="Calibri"/>
                <w:color w:val="000000"/>
                <w:sz w:val="20"/>
                <w:szCs w:val="20"/>
              </w:rPr>
            </w:pPr>
            <w:r>
              <w:rPr>
                <w:color w:val="000000"/>
                <w:sz w:val="20"/>
                <w:szCs w:val="20"/>
              </w:rPr>
              <w:t>0.532</w:t>
            </w:r>
          </w:p>
        </w:tc>
        <w:tc>
          <w:tcPr>
            <w:tcW w:w="1050" w:type="dxa"/>
            <w:tcBorders>
              <w:top w:val="nil"/>
              <w:left w:val="nil"/>
              <w:bottom w:val="single" w:sz="4" w:space="0" w:color="auto"/>
              <w:right w:val="single" w:sz="4" w:space="0" w:color="auto"/>
            </w:tcBorders>
            <w:shd w:val="clear" w:color="000000" w:fill="FFFF00"/>
            <w:noWrap/>
            <w:hideMark/>
          </w:tcPr>
          <w:p w14:paraId="663639EA" w14:textId="25C6E935" w:rsidR="006D3820" w:rsidRPr="004C3400" w:rsidRDefault="006D3820" w:rsidP="006D3820">
            <w:pPr>
              <w:jc w:val="right"/>
              <w:rPr>
                <w:rFonts w:ascii="Calibri" w:hAnsi="Calibri" w:cs="Calibri"/>
                <w:color w:val="000000"/>
                <w:sz w:val="20"/>
                <w:szCs w:val="20"/>
              </w:rPr>
            </w:pPr>
            <w:r>
              <w:rPr>
                <w:color w:val="000000"/>
                <w:sz w:val="20"/>
                <w:szCs w:val="20"/>
              </w:rPr>
              <w:t>0.187</w:t>
            </w:r>
          </w:p>
        </w:tc>
        <w:tc>
          <w:tcPr>
            <w:tcW w:w="1265" w:type="dxa"/>
            <w:tcBorders>
              <w:top w:val="nil"/>
              <w:left w:val="nil"/>
              <w:bottom w:val="single" w:sz="4" w:space="0" w:color="auto"/>
              <w:right w:val="single" w:sz="4" w:space="0" w:color="auto"/>
            </w:tcBorders>
            <w:shd w:val="clear" w:color="000000" w:fill="FFE699"/>
            <w:noWrap/>
            <w:hideMark/>
          </w:tcPr>
          <w:p w14:paraId="4958C263" w14:textId="5F90B5CE" w:rsidR="006D3820" w:rsidRPr="004C3400" w:rsidRDefault="006D3820" w:rsidP="006D3820">
            <w:pPr>
              <w:jc w:val="right"/>
              <w:rPr>
                <w:rFonts w:ascii="Calibri" w:hAnsi="Calibri" w:cs="Calibri"/>
                <w:color w:val="000000"/>
                <w:sz w:val="20"/>
                <w:szCs w:val="20"/>
              </w:rPr>
            </w:pPr>
            <w:r>
              <w:rPr>
                <w:color w:val="000000"/>
                <w:sz w:val="20"/>
                <w:szCs w:val="20"/>
              </w:rPr>
              <w:t>0.526</w:t>
            </w:r>
          </w:p>
        </w:tc>
        <w:tc>
          <w:tcPr>
            <w:tcW w:w="1050" w:type="dxa"/>
            <w:tcBorders>
              <w:top w:val="nil"/>
              <w:left w:val="nil"/>
              <w:bottom w:val="single" w:sz="4" w:space="0" w:color="auto"/>
              <w:right w:val="single" w:sz="4" w:space="0" w:color="auto"/>
            </w:tcBorders>
            <w:shd w:val="clear" w:color="000000" w:fill="FFFF00"/>
            <w:noWrap/>
            <w:hideMark/>
          </w:tcPr>
          <w:p w14:paraId="6D263DE2" w14:textId="64F8C115" w:rsidR="006D3820" w:rsidRPr="004C3400" w:rsidRDefault="006D3820" w:rsidP="006D3820">
            <w:pPr>
              <w:jc w:val="right"/>
              <w:rPr>
                <w:rFonts w:ascii="Calibri" w:hAnsi="Calibri" w:cs="Calibri"/>
                <w:color w:val="000000"/>
                <w:sz w:val="20"/>
                <w:szCs w:val="20"/>
              </w:rPr>
            </w:pPr>
            <w:r>
              <w:rPr>
                <w:color w:val="000000"/>
                <w:sz w:val="20"/>
                <w:szCs w:val="20"/>
              </w:rPr>
              <w:t>0.156</w:t>
            </w:r>
          </w:p>
        </w:tc>
        <w:tc>
          <w:tcPr>
            <w:tcW w:w="1265" w:type="dxa"/>
            <w:tcBorders>
              <w:top w:val="nil"/>
              <w:left w:val="nil"/>
              <w:bottom w:val="single" w:sz="4" w:space="0" w:color="auto"/>
              <w:right w:val="single" w:sz="4" w:space="0" w:color="auto"/>
            </w:tcBorders>
            <w:shd w:val="clear" w:color="000000" w:fill="FFE699"/>
            <w:noWrap/>
            <w:hideMark/>
          </w:tcPr>
          <w:p w14:paraId="6F20F2D9" w14:textId="3D1EF30F" w:rsidR="006D3820" w:rsidRPr="004C3400" w:rsidRDefault="006D3820" w:rsidP="006D3820">
            <w:pPr>
              <w:jc w:val="right"/>
              <w:rPr>
                <w:rFonts w:ascii="Calibri" w:hAnsi="Calibri" w:cs="Calibri"/>
                <w:color w:val="000000"/>
                <w:sz w:val="20"/>
                <w:szCs w:val="20"/>
              </w:rPr>
            </w:pPr>
            <w:r>
              <w:rPr>
                <w:color w:val="000000"/>
                <w:sz w:val="20"/>
                <w:szCs w:val="20"/>
              </w:rPr>
              <w:t>0.518</w:t>
            </w:r>
          </w:p>
        </w:tc>
      </w:tr>
      <w:tr w:rsidR="006D3820" w14:paraId="74D3A07E"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5948B2C8"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top-4 beam accuracy</w:t>
            </w:r>
          </w:p>
        </w:tc>
        <w:tc>
          <w:tcPr>
            <w:tcW w:w="1050" w:type="dxa"/>
            <w:tcBorders>
              <w:top w:val="nil"/>
              <w:left w:val="nil"/>
              <w:bottom w:val="single" w:sz="4" w:space="0" w:color="auto"/>
              <w:right w:val="single" w:sz="4" w:space="0" w:color="auto"/>
            </w:tcBorders>
            <w:shd w:val="clear" w:color="000000" w:fill="FFFF00"/>
            <w:noWrap/>
            <w:hideMark/>
          </w:tcPr>
          <w:p w14:paraId="54FF7C6B" w14:textId="500693AD" w:rsidR="006D3820" w:rsidRPr="004C3400" w:rsidRDefault="006D3820" w:rsidP="006D3820">
            <w:pPr>
              <w:jc w:val="right"/>
              <w:rPr>
                <w:rFonts w:ascii="Calibri" w:hAnsi="Calibri" w:cs="Calibri"/>
                <w:color w:val="000000"/>
                <w:sz w:val="20"/>
                <w:szCs w:val="20"/>
              </w:rPr>
            </w:pPr>
            <w:r>
              <w:rPr>
                <w:color w:val="000000"/>
                <w:sz w:val="20"/>
                <w:szCs w:val="20"/>
              </w:rPr>
              <w:t>0.282</w:t>
            </w:r>
          </w:p>
        </w:tc>
        <w:tc>
          <w:tcPr>
            <w:tcW w:w="1210" w:type="dxa"/>
            <w:tcBorders>
              <w:top w:val="nil"/>
              <w:left w:val="nil"/>
              <w:bottom w:val="single" w:sz="4" w:space="0" w:color="auto"/>
              <w:right w:val="single" w:sz="4" w:space="0" w:color="auto"/>
            </w:tcBorders>
            <w:shd w:val="clear" w:color="000000" w:fill="FFE699"/>
            <w:noWrap/>
            <w:hideMark/>
          </w:tcPr>
          <w:p w14:paraId="685505F0" w14:textId="179EFB9C" w:rsidR="006D3820" w:rsidRPr="004C3400" w:rsidRDefault="006D3820" w:rsidP="006D3820">
            <w:pPr>
              <w:jc w:val="right"/>
              <w:rPr>
                <w:rFonts w:ascii="Calibri" w:hAnsi="Calibri" w:cs="Calibri"/>
                <w:color w:val="000000"/>
                <w:sz w:val="20"/>
                <w:szCs w:val="20"/>
              </w:rPr>
            </w:pPr>
            <w:r>
              <w:rPr>
                <w:color w:val="000000"/>
                <w:sz w:val="20"/>
                <w:szCs w:val="20"/>
              </w:rPr>
              <w:t>0.640</w:t>
            </w:r>
          </w:p>
        </w:tc>
        <w:tc>
          <w:tcPr>
            <w:tcW w:w="1050" w:type="dxa"/>
            <w:tcBorders>
              <w:top w:val="nil"/>
              <w:left w:val="nil"/>
              <w:bottom w:val="single" w:sz="4" w:space="0" w:color="auto"/>
              <w:right w:val="single" w:sz="4" w:space="0" w:color="auto"/>
            </w:tcBorders>
            <w:shd w:val="clear" w:color="000000" w:fill="FFFF00"/>
            <w:noWrap/>
            <w:hideMark/>
          </w:tcPr>
          <w:p w14:paraId="20D1A5B3" w14:textId="054FF790" w:rsidR="006D3820" w:rsidRPr="004C3400" w:rsidRDefault="006D3820" w:rsidP="006D3820">
            <w:pPr>
              <w:jc w:val="right"/>
              <w:rPr>
                <w:rFonts w:ascii="Calibri" w:hAnsi="Calibri" w:cs="Calibri"/>
                <w:color w:val="000000"/>
                <w:sz w:val="20"/>
                <w:szCs w:val="20"/>
              </w:rPr>
            </w:pPr>
            <w:r>
              <w:rPr>
                <w:color w:val="000000"/>
                <w:sz w:val="20"/>
                <w:szCs w:val="20"/>
              </w:rPr>
              <w:t>0.256</w:t>
            </w:r>
          </w:p>
        </w:tc>
        <w:tc>
          <w:tcPr>
            <w:tcW w:w="1265" w:type="dxa"/>
            <w:tcBorders>
              <w:top w:val="nil"/>
              <w:left w:val="nil"/>
              <w:bottom w:val="single" w:sz="4" w:space="0" w:color="auto"/>
              <w:right w:val="single" w:sz="4" w:space="0" w:color="auto"/>
            </w:tcBorders>
            <w:shd w:val="clear" w:color="000000" w:fill="FFE699"/>
            <w:noWrap/>
            <w:hideMark/>
          </w:tcPr>
          <w:p w14:paraId="25CE91E1" w14:textId="0B35D218" w:rsidR="006D3820" w:rsidRPr="004C3400" w:rsidRDefault="006D3820" w:rsidP="006D3820">
            <w:pPr>
              <w:jc w:val="right"/>
              <w:rPr>
                <w:rFonts w:ascii="Calibri" w:hAnsi="Calibri" w:cs="Calibri"/>
                <w:color w:val="000000"/>
                <w:sz w:val="20"/>
                <w:szCs w:val="20"/>
              </w:rPr>
            </w:pPr>
            <w:r>
              <w:rPr>
                <w:color w:val="000000"/>
                <w:sz w:val="20"/>
                <w:szCs w:val="20"/>
              </w:rPr>
              <w:t>0.641</w:t>
            </w:r>
          </w:p>
        </w:tc>
        <w:tc>
          <w:tcPr>
            <w:tcW w:w="1050" w:type="dxa"/>
            <w:tcBorders>
              <w:top w:val="nil"/>
              <w:left w:val="nil"/>
              <w:bottom w:val="single" w:sz="4" w:space="0" w:color="auto"/>
              <w:right w:val="single" w:sz="4" w:space="0" w:color="auto"/>
            </w:tcBorders>
            <w:shd w:val="clear" w:color="000000" w:fill="FFFF00"/>
            <w:noWrap/>
            <w:hideMark/>
          </w:tcPr>
          <w:p w14:paraId="00BF3404" w14:textId="11B397ED" w:rsidR="006D3820" w:rsidRPr="004C3400" w:rsidRDefault="006D3820" w:rsidP="006D3820">
            <w:pPr>
              <w:jc w:val="right"/>
              <w:rPr>
                <w:rFonts w:ascii="Calibri" w:hAnsi="Calibri" w:cs="Calibri"/>
                <w:color w:val="000000"/>
                <w:sz w:val="20"/>
                <w:szCs w:val="20"/>
              </w:rPr>
            </w:pPr>
            <w:r>
              <w:rPr>
                <w:color w:val="000000"/>
                <w:sz w:val="20"/>
                <w:szCs w:val="20"/>
              </w:rPr>
              <w:t>0.215</w:t>
            </w:r>
          </w:p>
        </w:tc>
        <w:tc>
          <w:tcPr>
            <w:tcW w:w="1265" w:type="dxa"/>
            <w:tcBorders>
              <w:top w:val="nil"/>
              <w:left w:val="nil"/>
              <w:bottom w:val="single" w:sz="4" w:space="0" w:color="auto"/>
              <w:right w:val="single" w:sz="4" w:space="0" w:color="auto"/>
            </w:tcBorders>
            <w:shd w:val="clear" w:color="000000" w:fill="FFE699"/>
            <w:noWrap/>
            <w:hideMark/>
          </w:tcPr>
          <w:p w14:paraId="423B37AC" w14:textId="4B69CAC3" w:rsidR="006D3820" w:rsidRPr="004C3400" w:rsidRDefault="006D3820" w:rsidP="006D3820">
            <w:pPr>
              <w:jc w:val="right"/>
              <w:rPr>
                <w:rFonts w:ascii="Calibri" w:hAnsi="Calibri" w:cs="Calibri"/>
                <w:color w:val="000000"/>
                <w:sz w:val="20"/>
                <w:szCs w:val="20"/>
              </w:rPr>
            </w:pPr>
            <w:r>
              <w:rPr>
                <w:color w:val="000000"/>
                <w:sz w:val="20"/>
                <w:szCs w:val="20"/>
              </w:rPr>
              <w:t>0.647</w:t>
            </w:r>
          </w:p>
        </w:tc>
      </w:tr>
      <w:tr w:rsidR="006D3820" w14:paraId="34D707D1"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CAEEA"/>
            <w:noWrap/>
            <w:vAlign w:val="bottom"/>
            <w:hideMark/>
          </w:tcPr>
          <w:p w14:paraId="75C0F35D"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top-1 1 dB margin accuracy</w:t>
            </w:r>
          </w:p>
        </w:tc>
        <w:tc>
          <w:tcPr>
            <w:tcW w:w="1050" w:type="dxa"/>
            <w:tcBorders>
              <w:top w:val="nil"/>
              <w:left w:val="nil"/>
              <w:bottom w:val="single" w:sz="4" w:space="0" w:color="auto"/>
              <w:right w:val="single" w:sz="4" w:space="0" w:color="auto"/>
            </w:tcBorders>
            <w:shd w:val="clear" w:color="000000" w:fill="C6E0B4"/>
            <w:noWrap/>
            <w:hideMark/>
          </w:tcPr>
          <w:p w14:paraId="06451EB7" w14:textId="3D1C5698" w:rsidR="006D3820" w:rsidRPr="004C3400" w:rsidRDefault="006D3820" w:rsidP="006D3820">
            <w:pPr>
              <w:jc w:val="right"/>
              <w:rPr>
                <w:rFonts w:ascii="Calibri" w:hAnsi="Calibri" w:cs="Calibri"/>
                <w:color w:val="000000"/>
                <w:sz w:val="20"/>
                <w:szCs w:val="20"/>
              </w:rPr>
            </w:pPr>
            <w:r>
              <w:rPr>
                <w:color w:val="000000"/>
                <w:sz w:val="20"/>
                <w:szCs w:val="20"/>
              </w:rPr>
              <w:t>0.111</w:t>
            </w:r>
          </w:p>
        </w:tc>
        <w:tc>
          <w:tcPr>
            <w:tcW w:w="1210" w:type="dxa"/>
            <w:tcBorders>
              <w:top w:val="nil"/>
              <w:left w:val="nil"/>
              <w:bottom w:val="single" w:sz="4" w:space="0" w:color="auto"/>
              <w:right w:val="single" w:sz="4" w:space="0" w:color="auto"/>
            </w:tcBorders>
            <w:shd w:val="clear" w:color="000000" w:fill="8EF2A3"/>
            <w:noWrap/>
            <w:hideMark/>
          </w:tcPr>
          <w:p w14:paraId="24B8038F" w14:textId="4E0C3D81" w:rsidR="006D3820" w:rsidRPr="004C3400" w:rsidRDefault="006D3820" w:rsidP="006D3820">
            <w:pPr>
              <w:jc w:val="right"/>
              <w:rPr>
                <w:rFonts w:ascii="Calibri" w:hAnsi="Calibri" w:cs="Calibri"/>
                <w:color w:val="000000"/>
                <w:sz w:val="20"/>
                <w:szCs w:val="20"/>
              </w:rPr>
            </w:pPr>
            <w:r>
              <w:rPr>
                <w:color w:val="000000"/>
                <w:sz w:val="20"/>
                <w:szCs w:val="20"/>
              </w:rPr>
              <w:t>0.377</w:t>
            </w:r>
          </w:p>
        </w:tc>
        <w:tc>
          <w:tcPr>
            <w:tcW w:w="1050" w:type="dxa"/>
            <w:tcBorders>
              <w:top w:val="nil"/>
              <w:left w:val="nil"/>
              <w:bottom w:val="single" w:sz="4" w:space="0" w:color="auto"/>
              <w:right w:val="single" w:sz="4" w:space="0" w:color="auto"/>
            </w:tcBorders>
            <w:shd w:val="clear" w:color="000000" w:fill="C6E0B4"/>
            <w:noWrap/>
            <w:hideMark/>
          </w:tcPr>
          <w:p w14:paraId="426D5DD0" w14:textId="12682504" w:rsidR="006D3820" w:rsidRPr="004C3400" w:rsidRDefault="006D3820" w:rsidP="006D3820">
            <w:pPr>
              <w:jc w:val="right"/>
              <w:rPr>
                <w:rFonts w:ascii="Calibri" w:hAnsi="Calibri" w:cs="Calibri"/>
                <w:color w:val="000000"/>
                <w:sz w:val="20"/>
                <w:szCs w:val="20"/>
              </w:rPr>
            </w:pPr>
            <w:r>
              <w:rPr>
                <w:color w:val="000000"/>
                <w:sz w:val="20"/>
                <w:szCs w:val="20"/>
              </w:rPr>
              <w:t>0.114</w:t>
            </w:r>
          </w:p>
        </w:tc>
        <w:tc>
          <w:tcPr>
            <w:tcW w:w="1265" w:type="dxa"/>
            <w:tcBorders>
              <w:top w:val="nil"/>
              <w:left w:val="nil"/>
              <w:bottom w:val="single" w:sz="4" w:space="0" w:color="auto"/>
              <w:right w:val="single" w:sz="4" w:space="0" w:color="auto"/>
            </w:tcBorders>
            <w:shd w:val="clear" w:color="000000" w:fill="8EF2A3"/>
            <w:noWrap/>
            <w:hideMark/>
          </w:tcPr>
          <w:p w14:paraId="78B4DEBC" w14:textId="5912D443" w:rsidR="006D3820" w:rsidRPr="004C3400" w:rsidRDefault="006D3820" w:rsidP="006D3820">
            <w:pPr>
              <w:jc w:val="right"/>
              <w:rPr>
                <w:rFonts w:ascii="Calibri" w:hAnsi="Calibri" w:cs="Calibri"/>
                <w:color w:val="000000"/>
                <w:sz w:val="20"/>
                <w:szCs w:val="20"/>
              </w:rPr>
            </w:pPr>
            <w:r>
              <w:rPr>
                <w:color w:val="000000"/>
                <w:sz w:val="20"/>
                <w:szCs w:val="20"/>
              </w:rPr>
              <w:t>0.364</w:t>
            </w:r>
          </w:p>
        </w:tc>
        <w:tc>
          <w:tcPr>
            <w:tcW w:w="1050" w:type="dxa"/>
            <w:tcBorders>
              <w:top w:val="nil"/>
              <w:left w:val="nil"/>
              <w:bottom w:val="single" w:sz="4" w:space="0" w:color="auto"/>
              <w:right w:val="single" w:sz="4" w:space="0" w:color="auto"/>
            </w:tcBorders>
            <w:shd w:val="clear" w:color="000000" w:fill="C6E0B4"/>
            <w:noWrap/>
            <w:hideMark/>
          </w:tcPr>
          <w:p w14:paraId="4DD1BAE5" w14:textId="5DBC3986" w:rsidR="006D3820" w:rsidRPr="004C3400" w:rsidRDefault="006D3820" w:rsidP="006D3820">
            <w:pPr>
              <w:jc w:val="right"/>
              <w:rPr>
                <w:rFonts w:ascii="Calibri" w:hAnsi="Calibri" w:cs="Calibri"/>
                <w:color w:val="000000"/>
                <w:sz w:val="20"/>
                <w:szCs w:val="20"/>
              </w:rPr>
            </w:pPr>
            <w:r>
              <w:rPr>
                <w:color w:val="000000"/>
                <w:sz w:val="20"/>
                <w:szCs w:val="20"/>
              </w:rPr>
              <w:t>0.049</w:t>
            </w:r>
          </w:p>
        </w:tc>
        <w:tc>
          <w:tcPr>
            <w:tcW w:w="1265" w:type="dxa"/>
            <w:tcBorders>
              <w:top w:val="nil"/>
              <w:left w:val="nil"/>
              <w:bottom w:val="single" w:sz="4" w:space="0" w:color="auto"/>
              <w:right w:val="single" w:sz="4" w:space="0" w:color="auto"/>
            </w:tcBorders>
            <w:shd w:val="clear" w:color="000000" w:fill="8EF2A3"/>
            <w:noWrap/>
            <w:hideMark/>
          </w:tcPr>
          <w:p w14:paraId="01FBD2EA" w14:textId="716DFE49" w:rsidR="006D3820" w:rsidRPr="004C3400" w:rsidRDefault="006D3820" w:rsidP="006D3820">
            <w:pPr>
              <w:jc w:val="right"/>
              <w:rPr>
                <w:rFonts w:ascii="Calibri" w:hAnsi="Calibri" w:cs="Calibri"/>
                <w:color w:val="000000"/>
                <w:sz w:val="20"/>
                <w:szCs w:val="20"/>
              </w:rPr>
            </w:pPr>
            <w:r>
              <w:rPr>
                <w:color w:val="000000"/>
                <w:sz w:val="20"/>
                <w:szCs w:val="20"/>
              </w:rPr>
              <w:t>0.370</w:t>
            </w:r>
          </w:p>
        </w:tc>
      </w:tr>
    </w:tbl>
    <w:p w14:paraId="039EA690" w14:textId="77777777" w:rsidR="004C3400" w:rsidRPr="00DC7CD9" w:rsidRDefault="004C3400" w:rsidP="00DC7CD9"/>
    <w:p w14:paraId="44BD248B" w14:textId="3D627720" w:rsidR="00023FA0" w:rsidRDefault="00023FA0" w:rsidP="00023FA0">
      <w:pPr>
        <w:pStyle w:val="Heading3"/>
      </w:pPr>
      <w:bookmarkStart w:id="21" w:name="_Toc134982837"/>
      <w:r>
        <w:t xml:space="preserve">Set B with 16 </w:t>
      </w:r>
      <w:proofErr w:type="gramStart"/>
      <w:r>
        <w:t>beams</w:t>
      </w:r>
      <w:bookmarkEnd w:id="21"/>
      <w:proofErr w:type="gramEnd"/>
    </w:p>
    <w:tbl>
      <w:tblPr>
        <w:tblW w:w="8882" w:type="dxa"/>
        <w:tblLook w:val="04A0" w:firstRow="1" w:lastRow="0" w:firstColumn="1" w:lastColumn="0" w:noHBand="0" w:noVBand="1"/>
      </w:tblPr>
      <w:tblGrid>
        <w:gridCol w:w="1922"/>
        <w:gridCol w:w="1027"/>
        <w:gridCol w:w="1275"/>
        <w:gridCol w:w="1054"/>
        <w:gridCol w:w="1275"/>
        <w:gridCol w:w="1054"/>
        <w:gridCol w:w="1275"/>
      </w:tblGrid>
      <w:tr w:rsidR="006D6B1E" w14:paraId="44AFF182" w14:textId="77777777" w:rsidTr="003E7D89">
        <w:trPr>
          <w:trHeight w:val="305"/>
        </w:trPr>
        <w:tc>
          <w:tcPr>
            <w:tcW w:w="2949" w:type="dxa"/>
            <w:gridSpan w:val="2"/>
            <w:tcBorders>
              <w:top w:val="nil"/>
              <w:left w:val="nil"/>
              <w:bottom w:val="nil"/>
              <w:right w:val="nil"/>
            </w:tcBorders>
            <w:shd w:val="clear" w:color="auto" w:fill="auto"/>
            <w:noWrap/>
            <w:vAlign w:val="bottom"/>
            <w:hideMark/>
          </w:tcPr>
          <w:p w14:paraId="0EAD9A84" w14:textId="77777777" w:rsidR="006D6B1E" w:rsidRDefault="006D6B1E">
            <w:pPr>
              <w:rPr>
                <w:b/>
                <w:bCs/>
                <w:color w:val="000000"/>
                <w:sz w:val="20"/>
                <w:szCs w:val="20"/>
              </w:rPr>
            </w:pPr>
            <w:r>
              <w:rPr>
                <w:b/>
                <w:bCs/>
                <w:color w:val="000000"/>
                <w:sz w:val="20"/>
                <w:szCs w:val="20"/>
              </w:rPr>
              <w:t>Training data set composition: {Dataset-16-1a}</w:t>
            </w:r>
          </w:p>
        </w:tc>
        <w:tc>
          <w:tcPr>
            <w:tcW w:w="1275" w:type="dxa"/>
            <w:tcBorders>
              <w:top w:val="nil"/>
              <w:left w:val="nil"/>
              <w:bottom w:val="nil"/>
              <w:right w:val="nil"/>
            </w:tcBorders>
            <w:shd w:val="clear" w:color="auto" w:fill="auto"/>
            <w:noWrap/>
            <w:hideMark/>
          </w:tcPr>
          <w:p w14:paraId="350D71B3" w14:textId="77777777" w:rsidR="006D6B1E" w:rsidRDefault="006D6B1E">
            <w:pPr>
              <w:rPr>
                <w:b/>
                <w:bCs/>
                <w:color w:val="000000"/>
                <w:sz w:val="20"/>
                <w:szCs w:val="20"/>
              </w:rPr>
            </w:pPr>
          </w:p>
        </w:tc>
        <w:tc>
          <w:tcPr>
            <w:tcW w:w="1054" w:type="dxa"/>
            <w:tcBorders>
              <w:top w:val="nil"/>
              <w:left w:val="nil"/>
              <w:bottom w:val="nil"/>
              <w:right w:val="nil"/>
            </w:tcBorders>
            <w:shd w:val="clear" w:color="auto" w:fill="auto"/>
            <w:noWrap/>
            <w:hideMark/>
          </w:tcPr>
          <w:p w14:paraId="5FCFBF42"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3FE94202"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72962A4E" w14:textId="2B65E3CD" w:rsidR="006D6B1E" w:rsidRDefault="009F7C3C">
            <w:pPr>
              <w:rPr>
                <w:sz w:val="20"/>
                <w:szCs w:val="20"/>
              </w:rPr>
            </w:pPr>
            <w:r>
              <w:rPr>
                <w:noProof/>
              </w:rPr>
              <mc:AlternateContent>
                <mc:Choice Requires="wpg">
                  <w:drawing>
                    <wp:anchor distT="0" distB="0" distL="114300" distR="114300" simplePos="0" relativeHeight="251672576" behindDoc="0" locked="0" layoutInCell="1" allowOverlap="1" wp14:anchorId="60C969FC" wp14:editId="08933013">
                      <wp:simplePos x="0" y="0"/>
                      <wp:positionH relativeFrom="column">
                        <wp:posOffset>-3005095</wp:posOffset>
                      </wp:positionH>
                      <wp:positionV relativeFrom="paragraph">
                        <wp:posOffset>-71471</wp:posOffset>
                      </wp:positionV>
                      <wp:extent cx="3028950" cy="2359025"/>
                      <wp:effectExtent l="0" t="0" r="19050" b="15875"/>
                      <wp:wrapNone/>
                      <wp:docPr id="18" name="Group 18"/>
                      <wp:cNvGraphicFramePr/>
                      <a:graphic xmlns:a="http://schemas.openxmlformats.org/drawingml/2006/main">
                        <a:graphicData uri="http://schemas.microsoft.com/office/word/2010/wordprocessingGroup">
                          <wpg:wgp>
                            <wpg:cNvGrpSpPr/>
                            <wpg:grpSpPr>
                              <a:xfrm>
                                <a:off x="0" y="0"/>
                                <a:ext cx="3028950" cy="2359025"/>
                                <a:chOff x="0" y="0"/>
                                <a:chExt cx="2919046" cy="2051147"/>
                              </a:xfrm>
                            </wpg:grpSpPr>
                            <wps:wsp>
                              <wps:cNvPr id="19" name="Line Callout 2 19"/>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F8B038" w14:textId="77777777" w:rsidR="006376E1" w:rsidRDefault="006376E1" w:rsidP="006376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1730326" y="0"/>
                                  <a:ext cx="1188720" cy="339774"/>
                                </a:xfrm>
                                <a:prstGeom prst="rect">
                                  <a:avLst/>
                                </a:prstGeom>
                                <a:solidFill>
                                  <a:srgbClr val="FFFF00"/>
                                </a:solidFill>
                                <a:ln w="6350">
                                  <a:solidFill>
                                    <a:prstClr val="black"/>
                                  </a:solidFill>
                                </a:ln>
                              </wps:spPr>
                              <wps:txbx>
                                <w:txbxContent>
                                  <w:p w14:paraId="402F8C6D" w14:textId="77777777" w:rsidR="006376E1" w:rsidRDefault="006376E1" w:rsidP="006376E1">
                                    <w:r>
                                      <w:t xml:space="preserve">GP-Case 1 </w:t>
                                    </w:r>
                                  </w:p>
                                  <w:p w14:paraId="7B2B078A" w14:textId="77777777" w:rsidR="006376E1" w:rsidRDefault="006376E1" w:rsidP="00637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C969FC" id="Group 18" o:spid="_x0000_s1036" style="position:absolute;margin-left:-236.6pt;margin-top:-5.65pt;width:238.5pt;height:185.75pt;z-index:251672576;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">
                      <v:shape id="Line Callout 2 19" o:spid="_x0000_s1037"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" adj="26351,-3221,24907,-95,21702,1130" filled="f" strokecolor="red" strokeweight="1pt">
                        <v:textbox>
                          <w:txbxContent>
                            <w:p w14:paraId="07F8B038" w14:textId="77777777" w:rsidR="006376E1" w:rsidRDefault="006376E1" w:rsidP="006376E1">
                              <w:pPr>
                                <w:jc w:val="center"/>
                              </w:pPr>
                            </w:p>
                          </w:txbxContent>
                        </v:textbox>
                        <o:callout v:ext="edit" minusx="t"/>
                      </v:shape>
                      <v:shape id="Text Box 20" o:spid="_x0000_s1038"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" fillcolor="yellow" strokeweight=".5pt">
                        <v:textbox>
                          <w:txbxContent>
                            <w:p w14:paraId="402F8C6D" w14:textId="77777777" w:rsidR="006376E1" w:rsidRDefault="006376E1" w:rsidP="006376E1">
                              <w:r>
                                <w:t xml:space="preserve">GP-Case 1 </w:t>
                              </w:r>
                            </w:p>
                            <w:p w14:paraId="7B2B078A" w14:textId="77777777" w:rsidR="006376E1" w:rsidRDefault="006376E1" w:rsidP="006376E1"/>
                          </w:txbxContent>
                        </v:textbox>
                      </v:shape>
                    </v:group>
                  </w:pict>
                </mc:Fallback>
              </mc:AlternateContent>
            </w:r>
          </w:p>
        </w:tc>
        <w:tc>
          <w:tcPr>
            <w:tcW w:w="1275" w:type="dxa"/>
            <w:tcBorders>
              <w:top w:val="nil"/>
              <w:left w:val="nil"/>
              <w:bottom w:val="nil"/>
              <w:right w:val="nil"/>
            </w:tcBorders>
            <w:shd w:val="clear" w:color="auto" w:fill="auto"/>
            <w:noWrap/>
            <w:hideMark/>
          </w:tcPr>
          <w:p w14:paraId="05E1DB8A" w14:textId="77777777" w:rsidR="006D6B1E" w:rsidRDefault="006D6B1E">
            <w:pPr>
              <w:rPr>
                <w:sz w:val="20"/>
                <w:szCs w:val="20"/>
              </w:rPr>
            </w:pPr>
          </w:p>
        </w:tc>
      </w:tr>
      <w:tr w:rsidR="006D6B1E" w14:paraId="424B7C1C" w14:textId="77777777" w:rsidTr="003E7D89">
        <w:trPr>
          <w:trHeight w:val="305"/>
        </w:trPr>
        <w:tc>
          <w:tcPr>
            <w:tcW w:w="1922" w:type="dxa"/>
            <w:tcBorders>
              <w:top w:val="nil"/>
              <w:left w:val="nil"/>
              <w:bottom w:val="nil"/>
              <w:right w:val="nil"/>
            </w:tcBorders>
            <w:shd w:val="clear" w:color="auto" w:fill="auto"/>
            <w:noWrap/>
            <w:vAlign w:val="bottom"/>
            <w:hideMark/>
          </w:tcPr>
          <w:p w14:paraId="2CD0E0CB" w14:textId="77777777" w:rsidR="006D6B1E" w:rsidRDefault="006D6B1E">
            <w:pPr>
              <w:rPr>
                <w:sz w:val="20"/>
                <w:szCs w:val="20"/>
              </w:rPr>
            </w:pPr>
          </w:p>
        </w:tc>
        <w:tc>
          <w:tcPr>
            <w:tcW w:w="1027" w:type="dxa"/>
            <w:tcBorders>
              <w:top w:val="nil"/>
              <w:left w:val="nil"/>
              <w:bottom w:val="nil"/>
              <w:right w:val="nil"/>
            </w:tcBorders>
            <w:shd w:val="clear" w:color="auto" w:fill="auto"/>
            <w:noWrap/>
            <w:hideMark/>
          </w:tcPr>
          <w:p w14:paraId="644C9A0B"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69BE9114" w14:textId="4C63FD5B" w:rsidR="006D6B1E" w:rsidRDefault="006D6B1E">
            <w:pPr>
              <w:rPr>
                <w:sz w:val="20"/>
                <w:szCs w:val="20"/>
              </w:rPr>
            </w:pPr>
          </w:p>
        </w:tc>
        <w:tc>
          <w:tcPr>
            <w:tcW w:w="1054" w:type="dxa"/>
            <w:tcBorders>
              <w:top w:val="nil"/>
              <w:left w:val="nil"/>
              <w:bottom w:val="nil"/>
              <w:right w:val="nil"/>
            </w:tcBorders>
            <w:shd w:val="clear" w:color="auto" w:fill="auto"/>
            <w:noWrap/>
            <w:hideMark/>
          </w:tcPr>
          <w:p w14:paraId="4ED09A7C"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33C3684E"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6A854955" w14:textId="3CFDD966" w:rsidR="006D6B1E" w:rsidRDefault="006D6B1E">
            <w:pPr>
              <w:rPr>
                <w:sz w:val="20"/>
                <w:szCs w:val="20"/>
              </w:rPr>
            </w:pPr>
          </w:p>
        </w:tc>
        <w:tc>
          <w:tcPr>
            <w:tcW w:w="1275" w:type="dxa"/>
            <w:tcBorders>
              <w:top w:val="nil"/>
              <w:left w:val="nil"/>
              <w:bottom w:val="nil"/>
              <w:right w:val="nil"/>
            </w:tcBorders>
            <w:shd w:val="clear" w:color="auto" w:fill="auto"/>
            <w:noWrap/>
            <w:hideMark/>
          </w:tcPr>
          <w:p w14:paraId="165B2948" w14:textId="77777777" w:rsidR="006D6B1E" w:rsidRDefault="006D6B1E">
            <w:pPr>
              <w:rPr>
                <w:sz w:val="20"/>
                <w:szCs w:val="20"/>
              </w:rPr>
            </w:pPr>
          </w:p>
        </w:tc>
      </w:tr>
      <w:tr w:rsidR="006D6B1E" w14:paraId="7E628F70" w14:textId="77777777" w:rsidTr="003E7D89">
        <w:trPr>
          <w:trHeight w:val="305"/>
        </w:trPr>
        <w:tc>
          <w:tcPr>
            <w:tcW w:w="192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64E5068D" w14:textId="77777777" w:rsidR="006D6B1E" w:rsidRDefault="006D6B1E">
            <w:pPr>
              <w:rPr>
                <w:color w:val="000000"/>
                <w:sz w:val="20"/>
                <w:szCs w:val="20"/>
              </w:rPr>
            </w:pPr>
            <w:r>
              <w:rPr>
                <w:color w:val="000000"/>
                <w:sz w:val="20"/>
                <w:szCs w:val="20"/>
              </w:rPr>
              <w:t>Test dataset</w:t>
            </w:r>
          </w:p>
        </w:tc>
        <w:tc>
          <w:tcPr>
            <w:tcW w:w="1027" w:type="dxa"/>
            <w:tcBorders>
              <w:top w:val="single" w:sz="4" w:space="0" w:color="auto"/>
              <w:left w:val="nil"/>
              <w:bottom w:val="single" w:sz="4" w:space="0" w:color="auto"/>
              <w:right w:val="single" w:sz="4" w:space="0" w:color="auto"/>
            </w:tcBorders>
            <w:shd w:val="clear" w:color="000000" w:fill="ACEDE5"/>
            <w:noWrap/>
            <w:hideMark/>
          </w:tcPr>
          <w:p w14:paraId="41393AE5" w14:textId="77777777" w:rsidR="006D6B1E" w:rsidRDefault="006D6B1E">
            <w:pPr>
              <w:rPr>
                <w:color w:val="000000"/>
                <w:sz w:val="20"/>
                <w:szCs w:val="20"/>
              </w:rPr>
            </w:pPr>
            <w:r>
              <w:rPr>
                <w:color w:val="000000"/>
                <w:sz w:val="20"/>
                <w:szCs w:val="20"/>
              </w:rPr>
              <w:t>Dataset-16-1a</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4B953DB4" w14:textId="1C461E28" w:rsidR="006D6B1E" w:rsidRDefault="006D6B1E">
            <w:pPr>
              <w:rPr>
                <w:color w:val="000000"/>
                <w:sz w:val="20"/>
                <w:szCs w:val="20"/>
              </w:rPr>
            </w:pPr>
            <w:r>
              <w:rPr>
                <w:color w:val="000000"/>
                <w:sz w:val="20"/>
                <w:szCs w:val="20"/>
              </w:rPr>
              <w:t>Dataset-16-1a</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376D0C6A" w14:textId="77777777" w:rsidR="006D6B1E" w:rsidRDefault="006D6B1E">
            <w:pPr>
              <w:rPr>
                <w:color w:val="000000"/>
                <w:sz w:val="20"/>
                <w:szCs w:val="20"/>
              </w:rPr>
            </w:pPr>
            <w:r>
              <w:rPr>
                <w:color w:val="000000"/>
                <w:sz w:val="20"/>
                <w:szCs w:val="20"/>
              </w:rPr>
              <w:t>Dataset-16-1b</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6D82192B" w14:textId="77777777" w:rsidR="006D6B1E" w:rsidRDefault="006D6B1E">
            <w:pPr>
              <w:rPr>
                <w:color w:val="000000"/>
                <w:sz w:val="20"/>
                <w:szCs w:val="20"/>
              </w:rPr>
            </w:pPr>
            <w:r>
              <w:rPr>
                <w:color w:val="000000"/>
                <w:sz w:val="20"/>
                <w:szCs w:val="20"/>
              </w:rPr>
              <w:t>Dataset-16-1b</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330C7E95" w14:textId="77777777" w:rsidR="006D6B1E" w:rsidRDefault="006D6B1E">
            <w:pPr>
              <w:rPr>
                <w:color w:val="000000"/>
                <w:sz w:val="20"/>
                <w:szCs w:val="20"/>
              </w:rPr>
            </w:pPr>
            <w:r>
              <w:rPr>
                <w:color w:val="000000"/>
                <w:sz w:val="20"/>
                <w:szCs w:val="20"/>
              </w:rPr>
              <w:t>Dataset-16-1c</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0160ECA1" w14:textId="77777777" w:rsidR="006D6B1E" w:rsidRDefault="006D6B1E">
            <w:pPr>
              <w:rPr>
                <w:color w:val="000000"/>
                <w:sz w:val="20"/>
                <w:szCs w:val="20"/>
              </w:rPr>
            </w:pPr>
            <w:r>
              <w:rPr>
                <w:color w:val="000000"/>
                <w:sz w:val="20"/>
                <w:szCs w:val="20"/>
              </w:rPr>
              <w:t>Dataset-16-1c</w:t>
            </w:r>
          </w:p>
        </w:tc>
      </w:tr>
      <w:tr w:rsidR="006D6B1E" w14:paraId="67B11652"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ACEDE5"/>
            <w:noWrap/>
            <w:vAlign w:val="bottom"/>
            <w:hideMark/>
          </w:tcPr>
          <w:p w14:paraId="2625A950" w14:textId="77777777" w:rsidR="006D6B1E" w:rsidRDefault="006D6B1E">
            <w:pPr>
              <w:rPr>
                <w:color w:val="000000"/>
                <w:sz w:val="20"/>
                <w:szCs w:val="20"/>
              </w:rPr>
            </w:pPr>
            <w:r>
              <w:rPr>
                <w:color w:val="000000"/>
                <w:sz w:val="20"/>
                <w:szCs w:val="20"/>
              </w:rPr>
              <w:t>Prediction method</w:t>
            </w:r>
          </w:p>
        </w:tc>
        <w:tc>
          <w:tcPr>
            <w:tcW w:w="1027" w:type="dxa"/>
            <w:tcBorders>
              <w:top w:val="nil"/>
              <w:left w:val="nil"/>
              <w:bottom w:val="single" w:sz="4" w:space="0" w:color="auto"/>
              <w:right w:val="single" w:sz="4" w:space="0" w:color="auto"/>
            </w:tcBorders>
            <w:shd w:val="clear" w:color="000000" w:fill="ACEDE5"/>
            <w:noWrap/>
            <w:hideMark/>
          </w:tcPr>
          <w:p w14:paraId="0DDD1731"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75CF5DF5" w14:textId="01BD7210"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2F5471D2"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559F5BD5" w14:textId="77777777"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5D92CC59"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63B66798" w14:textId="77777777" w:rsidR="006D6B1E" w:rsidRDefault="006D6B1E">
            <w:pPr>
              <w:rPr>
                <w:color w:val="000000"/>
                <w:sz w:val="20"/>
                <w:szCs w:val="20"/>
              </w:rPr>
            </w:pPr>
            <w:r>
              <w:rPr>
                <w:color w:val="000000"/>
                <w:sz w:val="20"/>
                <w:szCs w:val="20"/>
              </w:rPr>
              <w:t>Conv. prediction</w:t>
            </w:r>
          </w:p>
        </w:tc>
      </w:tr>
      <w:tr w:rsidR="003E7D89" w14:paraId="14373859"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0FB23B68" w14:textId="77777777" w:rsidR="003E7D89" w:rsidRDefault="003E7D89" w:rsidP="003E7D89">
            <w:pPr>
              <w:rPr>
                <w:color w:val="000000"/>
                <w:sz w:val="20"/>
                <w:szCs w:val="20"/>
              </w:rPr>
            </w:pPr>
            <w:r>
              <w:rPr>
                <w:color w:val="000000"/>
                <w:sz w:val="20"/>
                <w:szCs w:val="20"/>
              </w:rPr>
              <w:t>top-1 beam accuracy</w:t>
            </w:r>
          </w:p>
        </w:tc>
        <w:tc>
          <w:tcPr>
            <w:tcW w:w="1027" w:type="dxa"/>
            <w:tcBorders>
              <w:top w:val="nil"/>
              <w:left w:val="nil"/>
              <w:bottom w:val="single" w:sz="4" w:space="0" w:color="auto"/>
              <w:right w:val="single" w:sz="4" w:space="0" w:color="auto"/>
            </w:tcBorders>
            <w:shd w:val="clear" w:color="000000" w:fill="FFFF00"/>
            <w:noWrap/>
            <w:hideMark/>
          </w:tcPr>
          <w:p w14:paraId="439DC2AC" w14:textId="543A6788" w:rsidR="003E7D89" w:rsidRDefault="003E7D89" w:rsidP="003E7D89">
            <w:pPr>
              <w:jc w:val="right"/>
              <w:rPr>
                <w:color w:val="000000"/>
                <w:sz w:val="20"/>
                <w:szCs w:val="20"/>
              </w:rPr>
            </w:pPr>
            <w:r>
              <w:rPr>
                <w:color w:val="000000"/>
                <w:sz w:val="20"/>
                <w:szCs w:val="20"/>
              </w:rPr>
              <w:t>0.931</w:t>
            </w:r>
          </w:p>
        </w:tc>
        <w:tc>
          <w:tcPr>
            <w:tcW w:w="1275" w:type="dxa"/>
            <w:tcBorders>
              <w:top w:val="nil"/>
              <w:left w:val="nil"/>
              <w:bottom w:val="single" w:sz="4" w:space="0" w:color="auto"/>
              <w:right w:val="single" w:sz="4" w:space="0" w:color="auto"/>
            </w:tcBorders>
            <w:shd w:val="clear" w:color="000000" w:fill="FFE699"/>
            <w:noWrap/>
            <w:hideMark/>
          </w:tcPr>
          <w:p w14:paraId="16421BAD" w14:textId="00BECECF" w:rsidR="003E7D89" w:rsidRDefault="003E7D89" w:rsidP="003E7D89">
            <w:pPr>
              <w:jc w:val="right"/>
              <w:rPr>
                <w:color w:val="000000"/>
                <w:sz w:val="20"/>
                <w:szCs w:val="20"/>
              </w:rPr>
            </w:pPr>
            <w:r>
              <w:rPr>
                <w:color w:val="000000"/>
                <w:sz w:val="20"/>
                <w:szCs w:val="20"/>
              </w:rPr>
              <w:t>0.497</w:t>
            </w:r>
          </w:p>
        </w:tc>
        <w:tc>
          <w:tcPr>
            <w:tcW w:w="1054" w:type="dxa"/>
            <w:tcBorders>
              <w:top w:val="nil"/>
              <w:left w:val="nil"/>
              <w:bottom w:val="single" w:sz="4" w:space="0" w:color="auto"/>
              <w:right w:val="single" w:sz="4" w:space="0" w:color="auto"/>
            </w:tcBorders>
            <w:shd w:val="clear" w:color="000000" w:fill="FFFF00"/>
            <w:noWrap/>
            <w:hideMark/>
          </w:tcPr>
          <w:p w14:paraId="012C7180" w14:textId="1CF677C2" w:rsidR="003E7D89" w:rsidRDefault="003E7D89" w:rsidP="003E7D89">
            <w:pPr>
              <w:jc w:val="right"/>
              <w:rPr>
                <w:color w:val="000000"/>
                <w:sz w:val="20"/>
                <w:szCs w:val="20"/>
              </w:rPr>
            </w:pPr>
            <w:r>
              <w:rPr>
                <w:color w:val="000000"/>
                <w:sz w:val="20"/>
                <w:szCs w:val="20"/>
              </w:rPr>
              <w:t>0.135</w:t>
            </w:r>
          </w:p>
        </w:tc>
        <w:tc>
          <w:tcPr>
            <w:tcW w:w="1275" w:type="dxa"/>
            <w:tcBorders>
              <w:top w:val="nil"/>
              <w:left w:val="nil"/>
              <w:bottom w:val="single" w:sz="4" w:space="0" w:color="auto"/>
              <w:right w:val="single" w:sz="4" w:space="0" w:color="auto"/>
            </w:tcBorders>
            <w:shd w:val="clear" w:color="000000" w:fill="FFE699"/>
            <w:noWrap/>
            <w:hideMark/>
          </w:tcPr>
          <w:p w14:paraId="210AF113" w14:textId="65CC4978" w:rsidR="003E7D89" w:rsidRDefault="003E7D89" w:rsidP="003E7D89">
            <w:pPr>
              <w:jc w:val="right"/>
              <w:rPr>
                <w:color w:val="000000"/>
                <w:sz w:val="20"/>
                <w:szCs w:val="20"/>
              </w:rPr>
            </w:pPr>
            <w:r>
              <w:rPr>
                <w:color w:val="000000"/>
                <w:sz w:val="20"/>
                <w:szCs w:val="20"/>
              </w:rPr>
              <w:t>0.503</w:t>
            </w:r>
          </w:p>
        </w:tc>
        <w:tc>
          <w:tcPr>
            <w:tcW w:w="1054" w:type="dxa"/>
            <w:tcBorders>
              <w:top w:val="nil"/>
              <w:left w:val="nil"/>
              <w:bottom w:val="single" w:sz="4" w:space="0" w:color="auto"/>
              <w:right w:val="single" w:sz="4" w:space="0" w:color="auto"/>
            </w:tcBorders>
            <w:shd w:val="clear" w:color="000000" w:fill="FFFF00"/>
            <w:noWrap/>
            <w:hideMark/>
          </w:tcPr>
          <w:p w14:paraId="3BCF3ADF" w14:textId="5B541590" w:rsidR="003E7D89" w:rsidRDefault="003E7D89" w:rsidP="003E7D89">
            <w:pPr>
              <w:jc w:val="right"/>
              <w:rPr>
                <w:color w:val="000000"/>
                <w:sz w:val="20"/>
                <w:szCs w:val="20"/>
              </w:rPr>
            </w:pPr>
            <w:r>
              <w:rPr>
                <w:color w:val="000000"/>
                <w:sz w:val="20"/>
                <w:szCs w:val="20"/>
              </w:rPr>
              <w:t>0.769</w:t>
            </w:r>
          </w:p>
        </w:tc>
        <w:tc>
          <w:tcPr>
            <w:tcW w:w="1275" w:type="dxa"/>
            <w:tcBorders>
              <w:top w:val="nil"/>
              <w:left w:val="nil"/>
              <w:bottom w:val="single" w:sz="4" w:space="0" w:color="auto"/>
              <w:right w:val="single" w:sz="4" w:space="0" w:color="auto"/>
            </w:tcBorders>
            <w:shd w:val="clear" w:color="000000" w:fill="FFE699"/>
            <w:noWrap/>
            <w:hideMark/>
          </w:tcPr>
          <w:p w14:paraId="1812619B" w14:textId="0842A7C3" w:rsidR="003E7D89" w:rsidRDefault="003E7D89" w:rsidP="003E7D89">
            <w:pPr>
              <w:jc w:val="right"/>
              <w:rPr>
                <w:color w:val="000000"/>
                <w:sz w:val="20"/>
                <w:szCs w:val="20"/>
              </w:rPr>
            </w:pPr>
            <w:r>
              <w:rPr>
                <w:color w:val="000000"/>
                <w:sz w:val="20"/>
                <w:szCs w:val="20"/>
              </w:rPr>
              <w:t>0.497</w:t>
            </w:r>
          </w:p>
        </w:tc>
      </w:tr>
      <w:tr w:rsidR="003E7D89" w14:paraId="2165BE3E"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25797B49" w14:textId="77777777" w:rsidR="003E7D89" w:rsidRDefault="003E7D89" w:rsidP="003E7D89">
            <w:pPr>
              <w:rPr>
                <w:color w:val="000000"/>
                <w:sz w:val="20"/>
                <w:szCs w:val="20"/>
              </w:rPr>
            </w:pPr>
            <w:r>
              <w:rPr>
                <w:color w:val="000000"/>
                <w:sz w:val="20"/>
                <w:szCs w:val="20"/>
              </w:rPr>
              <w:t>top-2 beam accuracy</w:t>
            </w:r>
          </w:p>
        </w:tc>
        <w:tc>
          <w:tcPr>
            <w:tcW w:w="1027" w:type="dxa"/>
            <w:tcBorders>
              <w:top w:val="nil"/>
              <w:left w:val="nil"/>
              <w:bottom w:val="single" w:sz="4" w:space="0" w:color="auto"/>
              <w:right w:val="single" w:sz="4" w:space="0" w:color="auto"/>
            </w:tcBorders>
            <w:shd w:val="clear" w:color="000000" w:fill="FFFF00"/>
            <w:noWrap/>
            <w:hideMark/>
          </w:tcPr>
          <w:p w14:paraId="407B67E7" w14:textId="7FBC1069" w:rsidR="003E7D89" w:rsidRDefault="003E7D89" w:rsidP="003E7D89">
            <w:pPr>
              <w:jc w:val="right"/>
              <w:rPr>
                <w:color w:val="000000"/>
                <w:sz w:val="20"/>
                <w:szCs w:val="20"/>
              </w:rPr>
            </w:pPr>
            <w:r>
              <w:rPr>
                <w:color w:val="000000"/>
                <w:sz w:val="20"/>
                <w:szCs w:val="20"/>
              </w:rPr>
              <w:t>0.991</w:t>
            </w:r>
          </w:p>
        </w:tc>
        <w:tc>
          <w:tcPr>
            <w:tcW w:w="1275" w:type="dxa"/>
            <w:tcBorders>
              <w:top w:val="nil"/>
              <w:left w:val="nil"/>
              <w:bottom w:val="single" w:sz="4" w:space="0" w:color="auto"/>
              <w:right w:val="single" w:sz="4" w:space="0" w:color="auto"/>
            </w:tcBorders>
            <w:shd w:val="clear" w:color="000000" w:fill="FFE699"/>
            <w:noWrap/>
            <w:hideMark/>
          </w:tcPr>
          <w:p w14:paraId="594DCE3A" w14:textId="4905483F" w:rsidR="003E7D89" w:rsidRDefault="003E7D89" w:rsidP="003E7D89">
            <w:pPr>
              <w:jc w:val="right"/>
              <w:rPr>
                <w:color w:val="000000"/>
                <w:sz w:val="20"/>
                <w:szCs w:val="20"/>
              </w:rPr>
            </w:pPr>
            <w:r>
              <w:rPr>
                <w:color w:val="000000"/>
                <w:sz w:val="20"/>
                <w:szCs w:val="20"/>
              </w:rPr>
              <w:t>0.547</w:t>
            </w:r>
          </w:p>
        </w:tc>
        <w:tc>
          <w:tcPr>
            <w:tcW w:w="1054" w:type="dxa"/>
            <w:tcBorders>
              <w:top w:val="nil"/>
              <w:left w:val="nil"/>
              <w:bottom w:val="single" w:sz="4" w:space="0" w:color="auto"/>
              <w:right w:val="single" w:sz="4" w:space="0" w:color="auto"/>
            </w:tcBorders>
            <w:shd w:val="clear" w:color="000000" w:fill="FFFF00"/>
            <w:noWrap/>
            <w:hideMark/>
          </w:tcPr>
          <w:p w14:paraId="18ED6196" w14:textId="34A7D9F3" w:rsidR="003E7D89" w:rsidRDefault="003E7D89" w:rsidP="003E7D89">
            <w:pPr>
              <w:jc w:val="right"/>
              <w:rPr>
                <w:color w:val="000000"/>
                <w:sz w:val="20"/>
                <w:szCs w:val="20"/>
              </w:rPr>
            </w:pPr>
            <w:r>
              <w:rPr>
                <w:color w:val="000000"/>
                <w:sz w:val="20"/>
                <w:szCs w:val="20"/>
              </w:rPr>
              <w:t>0.481</w:t>
            </w:r>
          </w:p>
        </w:tc>
        <w:tc>
          <w:tcPr>
            <w:tcW w:w="1275" w:type="dxa"/>
            <w:tcBorders>
              <w:top w:val="nil"/>
              <w:left w:val="nil"/>
              <w:bottom w:val="single" w:sz="4" w:space="0" w:color="auto"/>
              <w:right w:val="single" w:sz="4" w:space="0" w:color="auto"/>
            </w:tcBorders>
            <w:shd w:val="clear" w:color="000000" w:fill="FFE699"/>
            <w:noWrap/>
            <w:hideMark/>
          </w:tcPr>
          <w:p w14:paraId="65C57B27" w14:textId="4E3D6F6C" w:rsidR="003E7D89" w:rsidRDefault="003E7D89" w:rsidP="003E7D89">
            <w:pPr>
              <w:jc w:val="right"/>
              <w:rPr>
                <w:color w:val="000000"/>
                <w:sz w:val="20"/>
                <w:szCs w:val="20"/>
              </w:rPr>
            </w:pPr>
            <w:r>
              <w:rPr>
                <w:color w:val="000000"/>
                <w:sz w:val="20"/>
                <w:szCs w:val="20"/>
              </w:rPr>
              <w:t>0.552</w:t>
            </w:r>
          </w:p>
        </w:tc>
        <w:tc>
          <w:tcPr>
            <w:tcW w:w="1054" w:type="dxa"/>
            <w:tcBorders>
              <w:top w:val="nil"/>
              <w:left w:val="nil"/>
              <w:bottom w:val="single" w:sz="4" w:space="0" w:color="auto"/>
              <w:right w:val="single" w:sz="4" w:space="0" w:color="auto"/>
            </w:tcBorders>
            <w:shd w:val="clear" w:color="000000" w:fill="FFFF00"/>
            <w:noWrap/>
            <w:hideMark/>
          </w:tcPr>
          <w:p w14:paraId="641261D4" w14:textId="7C4E6056" w:rsidR="003E7D89" w:rsidRDefault="003E7D89" w:rsidP="003E7D89">
            <w:pPr>
              <w:jc w:val="right"/>
              <w:rPr>
                <w:color w:val="000000"/>
                <w:sz w:val="20"/>
                <w:szCs w:val="20"/>
              </w:rPr>
            </w:pPr>
            <w:r>
              <w:rPr>
                <w:color w:val="000000"/>
                <w:sz w:val="20"/>
                <w:szCs w:val="20"/>
              </w:rPr>
              <w:t>0.932</w:t>
            </w:r>
          </w:p>
        </w:tc>
        <w:tc>
          <w:tcPr>
            <w:tcW w:w="1275" w:type="dxa"/>
            <w:tcBorders>
              <w:top w:val="nil"/>
              <w:left w:val="nil"/>
              <w:bottom w:val="single" w:sz="4" w:space="0" w:color="auto"/>
              <w:right w:val="single" w:sz="4" w:space="0" w:color="auto"/>
            </w:tcBorders>
            <w:shd w:val="clear" w:color="000000" w:fill="FFE699"/>
            <w:noWrap/>
            <w:hideMark/>
          </w:tcPr>
          <w:p w14:paraId="303FF9FA" w14:textId="60C927C9" w:rsidR="003E7D89" w:rsidRDefault="003E7D89" w:rsidP="003E7D89">
            <w:pPr>
              <w:jc w:val="right"/>
              <w:rPr>
                <w:color w:val="000000"/>
                <w:sz w:val="20"/>
                <w:szCs w:val="20"/>
              </w:rPr>
            </w:pPr>
            <w:r>
              <w:rPr>
                <w:color w:val="000000"/>
                <w:sz w:val="20"/>
                <w:szCs w:val="20"/>
              </w:rPr>
              <w:t>0.551</w:t>
            </w:r>
          </w:p>
        </w:tc>
      </w:tr>
      <w:tr w:rsidR="003E7D89" w14:paraId="10A6CDBA"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574022DE" w14:textId="77777777" w:rsidR="003E7D89" w:rsidRDefault="003E7D89" w:rsidP="003E7D89">
            <w:pPr>
              <w:rPr>
                <w:color w:val="000000"/>
                <w:sz w:val="20"/>
                <w:szCs w:val="20"/>
              </w:rPr>
            </w:pPr>
            <w:r>
              <w:rPr>
                <w:color w:val="000000"/>
                <w:sz w:val="20"/>
                <w:szCs w:val="20"/>
              </w:rPr>
              <w:t>top-3 beam accuracy</w:t>
            </w:r>
          </w:p>
        </w:tc>
        <w:tc>
          <w:tcPr>
            <w:tcW w:w="1027" w:type="dxa"/>
            <w:tcBorders>
              <w:top w:val="nil"/>
              <w:left w:val="nil"/>
              <w:bottom w:val="single" w:sz="4" w:space="0" w:color="auto"/>
              <w:right w:val="single" w:sz="4" w:space="0" w:color="auto"/>
            </w:tcBorders>
            <w:shd w:val="clear" w:color="000000" w:fill="FFFF00"/>
            <w:noWrap/>
            <w:hideMark/>
          </w:tcPr>
          <w:p w14:paraId="52869064" w14:textId="73969D9E" w:rsidR="003E7D89" w:rsidRDefault="003E7D89" w:rsidP="003E7D89">
            <w:pPr>
              <w:jc w:val="right"/>
              <w:rPr>
                <w:color w:val="000000"/>
                <w:sz w:val="20"/>
                <w:szCs w:val="20"/>
              </w:rPr>
            </w:pPr>
            <w:r>
              <w:rPr>
                <w:color w:val="000000"/>
                <w:sz w:val="20"/>
                <w:szCs w:val="20"/>
              </w:rPr>
              <w:t>0.998</w:t>
            </w:r>
          </w:p>
        </w:tc>
        <w:tc>
          <w:tcPr>
            <w:tcW w:w="1275" w:type="dxa"/>
            <w:tcBorders>
              <w:top w:val="nil"/>
              <w:left w:val="nil"/>
              <w:bottom w:val="single" w:sz="4" w:space="0" w:color="auto"/>
              <w:right w:val="single" w:sz="4" w:space="0" w:color="auto"/>
            </w:tcBorders>
            <w:shd w:val="clear" w:color="000000" w:fill="FFE699"/>
            <w:noWrap/>
            <w:hideMark/>
          </w:tcPr>
          <w:p w14:paraId="0F5E1BD5" w14:textId="7C89038F" w:rsidR="003E7D89" w:rsidRDefault="003E7D89" w:rsidP="003E7D89">
            <w:pPr>
              <w:jc w:val="right"/>
              <w:rPr>
                <w:color w:val="000000"/>
                <w:sz w:val="20"/>
                <w:szCs w:val="20"/>
              </w:rPr>
            </w:pPr>
            <w:r>
              <w:rPr>
                <w:color w:val="000000"/>
                <w:sz w:val="20"/>
                <w:szCs w:val="20"/>
              </w:rPr>
              <w:t>0.595</w:t>
            </w:r>
          </w:p>
        </w:tc>
        <w:tc>
          <w:tcPr>
            <w:tcW w:w="1054" w:type="dxa"/>
            <w:tcBorders>
              <w:top w:val="nil"/>
              <w:left w:val="nil"/>
              <w:bottom w:val="single" w:sz="4" w:space="0" w:color="auto"/>
              <w:right w:val="single" w:sz="4" w:space="0" w:color="auto"/>
            </w:tcBorders>
            <w:shd w:val="clear" w:color="000000" w:fill="FFFF00"/>
            <w:noWrap/>
            <w:hideMark/>
          </w:tcPr>
          <w:p w14:paraId="285E6324" w14:textId="3BF59A79" w:rsidR="003E7D89" w:rsidRDefault="003E7D89" w:rsidP="003E7D89">
            <w:pPr>
              <w:jc w:val="right"/>
              <w:rPr>
                <w:color w:val="000000"/>
                <w:sz w:val="20"/>
                <w:szCs w:val="20"/>
              </w:rPr>
            </w:pPr>
            <w:r>
              <w:rPr>
                <w:color w:val="000000"/>
                <w:sz w:val="20"/>
                <w:szCs w:val="20"/>
              </w:rPr>
              <w:t>0.607</w:t>
            </w:r>
          </w:p>
        </w:tc>
        <w:tc>
          <w:tcPr>
            <w:tcW w:w="1275" w:type="dxa"/>
            <w:tcBorders>
              <w:top w:val="nil"/>
              <w:left w:val="nil"/>
              <w:bottom w:val="single" w:sz="4" w:space="0" w:color="auto"/>
              <w:right w:val="single" w:sz="4" w:space="0" w:color="auto"/>
            </w:tcBorders>
            <w:shd w:val="clear" w:color="000000" w:fill="FFE699"/>
            <w:noWrap/>
            <w:hideMark/>
          </w:tcPr>
          <w:p w14:paraId="480E2EB9" w14:textId="1A534C63" w:rsidR="003E7D89" w:rsidRDefault="003E7D89" w:rsidP="003E7D89">
            <w:pPr>
              <w:jc w:val="right"/>
              <w:rPr>
                <w:color w:val="000000"/>
                <w:sz w:val="20"/>
                <w:szCs w:val="20"/>
              </w:rPr>
            </w:pPr>
            <w:r>
              <w:rPr>
                <w:color w:val="000000"/>
                <w:sz w:val="20"/>
                <w:szCs w:val="20"/>
              </w:rPr>
              <w:t>0.601</w:t>
            </w:r>
          </w:p>
        </w:tc>
        <w:tc>
          <w:tcPr>
            <w:tcW w:w="1054" w:type="dxa"/>
            <w:tcBorders>
              <w:top w:val="nil"/>
              <w:left w:val="nil"/>
              <w:bottom w:val="single" w:sz="4" w:space="0" w:color="auto"/>
              <w:right w:val="single" w:sz="4" w:space="0" w:color="auto"/>
            </w:tcBorders>
            <w:shd w:val="clear" w:color="000000" w:fill="FFFF00"/>
            <w:noWrap/>
            <w:hideMark/>
          </w:tcPr>
          <w:p w14:paraId="63235675" w14:textId="1A9CF04F" w:rsidR="003E7D89" w:rsidRDefault="003E7D89" w:rsidP="003E7D89">
            <w:pPr>
              <w:jc w:val="right"/>
              <w:rPr>
                <w:color w:val="000000"/>
                <w:sz w:val="20"/>
                <w:szCs w:val="20"/>
              </w:rPr>
            </w:pPr>
            <w:r>
              <w:rPr>
                <w:color w:val="000000"/>
                <w:sz w:val="20"/>
                <w:szCs w:val="20"/>
              </w:rPr>
              <w:t>0.967</w:t>
            </w:r>
          </w:p>
        </w:tc>
        <w:tc>
          <w:tcPr>
            <w:tcW w:w="1275" w:type="dxa"/>
            <w:tcBorders>
              <w:top w:val="nil"/>
              <w:left w:val="nil"/>
              <w:bottom w:val="single" w:sz="4" w:space="0" w:color="auto"/>
              <w:right w:val="single" w:sz="4" w:space="0" w:color="auto"/>
            </w:tcBorders>
            <w:shd w:val="clear" w:color="000000" w:fill="FFE699"/>
            <w:noWrap/>
            <w:hideMark/>
          </w:tcPr>
          <w:p w14:paraId="5DB8ABE1" w14:textId="6E181185" w:rsidR="003E7D89" w:rsidRDefault="003E7D89" w:rsidP="003E7D89">
            <w:pPr>
              <w:jc w:val="right"/>
              <w:rPr>
                <w:color w:val="000000"/>
                <w:sz w:val="20"/>
                <w:szCs w:val="20"/>
              </w:rPr>
            </w:pPr>
            <w:r>
              <w:rPr>
                <w:color w:val="000000"/>
                <w:sz w:val="20"/>
                <w:szCs w:val="20"/>
              </w:rPr>
              <w:t>0.606</w:t>
            </w:r>
          </w:p>
        </w:tc>
      </w:tr>
      <w:tr w:rsidR="003E7D89" w14:paraId="6079E0EE"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6A2F1D21" w14:textId="77777777" w:rsidR="003E7D89" w:rsidRDefault="003E7D89" w:rsidP="003E7D89">
            <w:pPr>
              <w:rPr>
                <w:color w:val="000000"/>
                <w:sz w:val="20"/>
                <w:szCs w:val="20"/>
              </w:rPr>
            </w:pPr>
            <w:r>
              <w:rPr>
                <w:color w:val="000000"/>
                <w:sz w:val="20"/>
                <w:szCs w:val="20"/>
              </w:rPr>
              <w:t>top-4 beam accuracy</w:t>
            </w:r>
          </w:p>
        </w:tc>
        <w:tc>
          <w:tcPr>
            <w:tcW w:w="1027" w:type="dxa"/>
            <w:tcBorders>
              <w:top w:val="nil"/>
              <w:left w:val="nil"/>
              <w:bottom w:val="single" w:sz="4" w:space="0" w:color="auto"/>
              <w:right w:val="single" w:sz="4" w:space="0" w:color="auto"/>
            </w:tcBorders>
            <w:shd w:val="clear" w:color="000000" w:fill="FFFF00"/>
            <w:noWrap/>
            <w:hideMark/>
          </w:tcPr>
          <w:p w14:paraId="2C7D5C8C" w14:textId="3C2B8284" w:rsidR="003E7D89" w:rsidRDefault="003E7D89" w:rsidP="003E7D89">
            <w:pPr>
              <w:jc w:val="right"/>
              <w:rPr>
                <w:color w:val="000000"/>
                <w:sz w:val="20"/>
                <w:szCs w:val="20"/>
              </w:rPr>
            </w:pPr>
            <w:r>
              <w:rPr>
                <w:color w:val="000000"/>
                <w:sz w:val="20"/>
                <w:szCs w:val="20"/>
              </w:rPr>
              <w:t>0.999</w:t>
            </w:r>
          </w:p>
        </w:tc>
        <w:tc>
          <w:tcPr>
            <w:tcW w:w="1275" w:type="dxa"/>
            <w:tcBorders>
              <w:top w:val="nil"/>
              <w:left w:val="nil"/>
              <w:bottom w:val="single" w:sz="4" w:space="0" w:color="auto"/>
              <w:right w:val="single" w:sz="4" w:space="0" w:color="auto"/>
            </w:tcBorders>
            <w:shd w:val="clear" w:color="000000" w:fill="FFE699"/>
            <w:noWrap/>
            <w:hideMark/>
          </w:tcPr>
          <w:p w14:paraId="60542D5E" w14:textId="2A425E95" w:rsidR="003E7D89" w:rsidRDefault="003E7D89" w:rsidP="003E7D89">
            <w:pPr>
              <w:jc w:val="right"/>
              <w:rPr>
                <w:color w:val="000000"/>
                <w:sz w:val="20"/>
                <w:szCs w:val="20"/>
              </w:rPr>
            </w:pPr>
            <w:r>
              <w:rPr>
                <w:color w:val="000000"/>
                <w:sz w:val="20"/>
                <w:szCs w:val="20"/>
              </w:rPr>
              <w:t>0.792</w:t>
            </w:r>
          </w:p>
        </w:tc>
        <w:tc>
          <w:tcPr>
            <w:tcW w:w="1054" w:type="dxa"/>
            <w:tcBorders>
              <w:top w:val="nil"/>
              <w:left w:val="nil"/>
              <w:bottom w:val="single" w:sz="4" w:space="0" w:color="auto"/>
              <w:right w:val="single" w:sz="4" w:space="0" w:color="auto"/>
            </w:tcBorders>
            <w:shd w:val="clear" w:color="000000" w:fill="FFFF00"/>
            <w:noWrap/>
            <w:hideMark/>
          </w:tcPr>
          <w:p w14:paraId="185D4611" w14:textId="7C438421" w:rsidR="003E7D89" w:rsidRDefault="003E7D89" w:rsidP="003E7D89">
            <w:pPr>
              <w:jc w:val="right"/>
              <w:rPr>
                <w:color w:val="000000"/>
                <w:sz w:val="20"/>
                <w:szCs w:val="20"/>
              </w:rPr>
            </w:pPr>
            <w:r>
              <w:rPr>
                <w:color w:val="000000"/>
                <w:sz w:val="20"/>
                <w:szCs w:val="20"/>
              </w:rPr>
              <w:t>0.673</w:t>
            </w:r>
          </w:p>
        </w:tc>
        <w:tc>
          <w:tcPr>
            <w:tcW w:w="1275" w:type="dxa"/>
            <w:tcBorders>
              <w:top w:val="nil"/>
              <w:left w:val="nil"/>
              <w:bottom w:val="single" w:sz="4" w:space="0" w:color="auto"/>
              <w:right w:val="single" w:sz="4" w:space="0" w:color="auto"/>
            </w:tcBorders>
            <w:shd w:val="clear" w:color="000000" w:fill="FFE699"/>
            <w:noWrap/>
            <w:hideMark/>
          </w:tcPr>
          <w:p w14:paraId="4D55C8A0" w14:textId="5AAC7515" w:rsidR="003E7D89" w:rsidRDefault="003E7D89" w:rsidP="003E7D89">
            <w:pPr>
              <w:jc w:val="right"/>
              <w:rPr>
                <w:color w:val="000000"/>
                <w:sz w:val="20"/>
                <w:szCs w:val="20"/>
              </w:rPr>
            </w:pPr>
            <w:r>
              <w:rPr>
                <w:color w:val="000000"/>
                <w:sz w:val="20"/>
                <w:szCs w:val="20"/>
              </w:rPr>
              <w:t>0.790</w:t>
            </w:r>
          </w:p>
        </w:tc>
        <w:tc>
          <w:tcPr>
            <w:tcW w:w="1054" w:type="dxa"/>
            <w:tcBorders>
              <w:top w:val="nil"/>
              <w:left w:val="nil"/>
              <w:bottom w:val="single" w:sz="4" w:space="0" w:color="auto"/>
              <w:right w:val="single" w:sz="4" w:space="0" w:color="auto"/>
            </w:tcBorders>
            <w:shd w:val="clear" w:color="000000" w:fill="FFFF00"/>
            <w:noWrap/>
            <w:hideMark/>
          </w:tcPr>
          <w:p w14:paraId="6EFE82C8" w14:textId="6351CDC6" w:rsidR="003E7D89" w:rsidRDefault="003E7D89" w:rsidP="003E7D89">
            <w:pPr>
              <w:jc w:val="right"/>
              <w:rPr>
                <w:color w:val="000000"/>
                <w:sz w:val="20"/>
                <w:szCs w:val="20"/>
              </w:rPr>
            </w:pPr>
            <w:r>
              <w:rPr>
                <w:color w:val="000000"/>
                <w:sz w:val="20"/>
                <w:szCs w:val="20"/>
              </w:rPr>
              <w:t>0.984</w:t>
            </w:r>
          </w:p>
        </w:tc>
        <w:tc>
          <w:tcPr>
            <w:tcW w:w="1275" w:type="dxa"/>
            <w:tcBorders>
              <w:top w:val="nil"/>
              <w:left w:val="nil"/>
              <w:bottom w:val="single" w:sz="4" w:space="0" w:color="auto"/>
              <w:right w:val="single" w:sz="4" w:space="0" w:color="auto"/>
            </w:tcBorders>
            <w:shd w:val="clear" w:color="000000" w:fill="FFE699"/>
            <w:noWrap/>
            <w:hideMark/>
          </w:tcPr>
          <w:p w14:paraId="34EC18A2" w14:textId="2173DD9D" w:rsidR="003E7D89" w:rsidRDefault="003E7D89" w:rsidP="003E7D89">
            <w:pPr>
              <w:jc w:val="right"/>
              <w:rPr>
                <w:color w:val="000000"/>
                <w:sz w:val="20"/>
                <w:szCs w:val="20"/>
              </w:rPr>
            </w:pPr>
            <w:r>
              <w:rPr>
                <w:color w:val="000000"/>
                <w:sz w:val="20"/>
                <w:szCs w:val="20"/>
              </w:rPr>
              <w:t>0.814</w:t>
            </w:r>
          </w:p>
        </w:tc>
      </w:tr>
      <w:tr w:rsidR="003E7D89" w14:paraId="25F80160"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CAEEA"/>
            <w:noWrap/>
            <w:vAlign w:val="bottom"/>
            <w:hideMark/>
          </w:tcPr>
          <w:p w14:paraId="3EB701BF" w14:textId="77777777" w:rsidR="003E7D89" w:rsidRDefault="003E7D89" w:rsidP="003E7D89">
            <w:pPr>
              <w:rPr>
                <w:color w:val="000000"/>
                <w:sz w:val="20"/>
                <w:szCs w:val="20"/>
              </w:rPr>
            </w:pPr>
            <w:r>
              <w:rPr>
                <w:color w:val="000000"/>
                <w:sz w:val="20"/>
                <w:szCs w:val="20"/>
              </w:rPr>
              <w:t>top-1 1 dB margin accuracy</w:t>
            </w:r>
          </w:p>
        </w:tc>
        <w:tc>
          <w:tcPr>
            <w:tcW w:w="1027" w:type="dxa"/>
            <w:tcBorders>
              <w:top w:val="nil"/>
              <w:left w:val="nil"/>
              <w:bottom w:val="single" w:sz="4" w:space="0" w:color="auto"/>
              <w:right w:val="single" w:sz="4" w:space="0" w:color="auto"/>
            </w:tcBorders>
            <w:shd w:val="clear" w:color="000000" w:fill="C6E0B4"/>
            <w:noWrap/>
            <w:hideMark/>
          </w:tcPr>
          <w:p w14:paraId="0DCADCD3" w14:textId="09D04136" w:rsidR="003E7D89" w:rsidRDefault="003E7D89" w:rsidP="003E7D89">
            <w:pPr>
              <w:jc w:val="right"/>
              <w:rPr>
                <w:color w:val="000000"/>
                <w:sz w:val="20"/>
                <w:szCs w:val="20"/>
              </w:rPr>
            </w:pPr>
            <w:r>
              <w:rPr>
                <w:color w:val="000000"/>
                <w:sz w:val="20"/>
                <w:szCs w:val="20"/>
              </w:rPr>
              <w:t>0.990</w:t>
            </w:r>
          </w:p>
        </w:tc>
        <w:tc>
          <w:tcPr>
            <w:tcW w:w="1275" w:type="dxa"/>
            <w:tcBorders>
              <w:top w:val="nil"/>
              <w:left w:val="nil"/>
              <w:bottom w:val="single" w:sz="4" w:space="0" w:color="auto"/>
              <w:right w:val="single" w:sz="4" w:space="0" w:color="auto"/>
            </w:tcBorders>
            <w:shd w:val="clear" w:color="000000" w:fill="8EF2A3"/>
            <w:noWrap/>
            <w:hideMark/>
          </w:tcPr>
          <w:p w14:paraId="3A86355D" w14:textId="7DF21359" w:rsidR="003E7D89" w:rsidRDefault="003E7D89" w:rsidP="003E7D89">
            <w:pPr>
              <w:jc w:val="right"/>
              <w:rPr>
                <w:color w:val="000000"/>
                <w:sz w:val="20"/>
                <w:szCs w:val="20"/>
              </w:rPr>
            </w:pPr>
            <w:r>
              <w:rPr>
                <w:color w:val="000000"/>
                <w:sz w:val="20"/>
                <w:szCs w:val="20"/>
              </w:rPr>
              <w:t>0.699</w:t>
            </w:r>
          </w:p>
        </w:tc>
        <w:tc>
          <w:tcPr>
            <w:tcW w:w="1054" w:type="dxa"/>
            <w:tcBorders>
              <w:top w:val="nil"/>
              <w:left w:val="nil"/>
              <w:bottom w:val="single" w:sz="4" w:space="0" w:color="auto"/>
              <w:right w:val="single" w:sz="4" w:space="0" w:color="auto"/>
            </w:tcBorders>
            <w:shd w:val="clear" w:color="000000" w:fill="C6E0B4"/>
            <w:noWrap/>
            <w:hideMark/>
          </w:tcPr>
          <w:p w14:paraId="49B9F8CA" w14:textId="25BF34CF" w:rsidR="003E7D89" w:rsidRDefault="003E7D89" w:rsidP="003E7D89">
            <w:pPr>
              <w:jc w:val="right"/>
              <w:rPr>
                <w:color w:val="000000"/>
                <w:sz w:val="20"/>
                <w:szCs w:val="20"/>
              </w:rPr>
            </w:pPr>
            <w:r>
              <w:rPr>
                <w:color w:val="000000"/>
                <w:sz w:val="20"/>
                <w:szCs w:val="20"/>
              </w:rPr>
              <w:t>0.240</w:t>
            </w:r>
          </w:p>
        </w:tc>
        <w:tc>
          <w:tcPr>
            <w:tcW w:w="1275" w:type="dxa"/>
            <w:tcBorders>
              <w:top w:val="nil"/>
              <w:left w:val="nil"/>
              <w:bottom w:val="single" w:sz="4" w:space="0" w:color="auto"/>
              <w:right w:val="single" w:sz="4" w:space="0" w:color="auto"/>
            </w:tcBorders>
            <w:shd w:val="clear" w:color="000000" w:fill="8EF2A3"/>
            <w:noWrap/>
            <w:hideMark/>
          </w:tcPr>
          <w:p w14:paraId="7E8A4C93" w14:textId="5BCE95EB" w:rsidR="003E7D89" w:rsidRDefault="003E7D89" w:rsidP="003E7D89">
            <w:pPr>
              <w:jc w:val="right"/>
              <w:rPr>
                <w:color w:val="000000"/>
                <w:sz w:val="20"/>
                <w:szCs w:val="20"/>
              </w:rPr>
            </w:pPr>
            <w:r>
              <w:rPr>
                <w:color w:val="000000"/>
                <w:sz w:val="20"/>
                <w:szCs w:val="20"/>
              </w:rPr>
              <w:t>0.703</w:t>
            </w:r>
          </w:p>
        </w:tc>
        <w:tc>
          <w:tcPr>
            <w:tcW w:w="1054" w:type="dxa"/>
            <w:tcBorders>
              <w:top w:val="nil"/>
              <w:left w:val="nil"/>
              <w:bottom w:val="single" w:sz="4" w:space="0" w:color="auto"/>
              <w:right w:val="single" w:sz="4" w:space="0" w:color="auto"/>
            </w:tcBorders>
            <w:shd w:val="clear" w:color="000000" w:fill="C6E0B4"/>
            <w:noWrap/>
            <w:hideMark/>
          </w:tcPr>
          <w:p w14:paraId="1AA89286" w14:textId="4275144A" w:rsidR="003E7D89" w:rsidRDefault="003E7D89" w:rsidP="003E7D89">
            <w:pPr>
              <w:jc w:val="right"/>
              <w:rPr>
                <w:color w:val="000000"/>
                <w:sz w:val="20"/>
                <w:szCs w:val="20"/>
              </w:rPr>
            </w:pPr>
            <w:r>
              <w:rPr>
                <w:color w:val="000000"/>
                <w:sz w:val="20"/>
                <w:szCs w:val="20"/>
              </w:rPr>
              <w:t>0.891</w:t>
            </w:r>
          </w:p>
        </w:tc>
        <w:tc>
          <w:tcPr>
            <w:tcW w:w="1275" w:type="dxa"/>
            <w:tcBorders>
              <w:top w:val="nil"/>
              <w:left w:val="nil"/>
              <w:bottom w:val="single" w:sz="4" w:space="0" w:color="auto"/>
              <w:right w:val="single" w:sz="4" w:space="0" w:color="auto"/>
            </w:tcBorders>
            <w:shd w:val="clear" w:color="000000" w:fill="8EF2A3"/>
            <w:noWrap/>
            <w:hideMark/>
          </w:tcPr>
          <w:p w14:paraId="5009E08A" w14:textId="0925DAA7" w:rsidR="003E7D89" w:rsidRDefault="003E7D89" w:rsidP="003E7D89">
            <w:pPr>
              <w:jc w:val="right"/>
              <w:rPr>
                <w:color w:val="000000"/>
                <w:sz w:val="20"/>
                <w:szCs w:val="20"/>
              </w:rPr>
            </w:pPr>
            <w:r>
              <w:rPr>
                <w:color w:val="000000"/>
                <w:sz w:val="20"/>
                <w:szCs w:val="20"/>
              </w:rPr>
              <w:t>0.674</w:t>
            </w:r>
          </w:p>
        </w:tc>
      </w:tr>
    </w:tbl>
    <w:p w14:paraId="1FEA36C6" w14:textId="77440A84" w:rsidR="006D6B1E" w:rsidRDefault="006D6B1E" w:rsidP="006D6B1E"/>
    <w:p w14:paraId="085459D3" w14:textId="0B07E513" w:rsidR="006D6B1E" w:rsidRDefault="006D6B1E" w:rsidP="006D6B1E"/>
    <w:tbl>
      <w:tblPr>
        <w:tblW w:w="8883" w:type="dxa"/>
        <w:tblLook w:val="04A0" w:firstRow="1" w:lastRow="0" w:firstColumn="1" w:lastColumn="0" w:noHBand="0" w:noVBand="1"/>
      </w:tblPr>
      <w:tblGrid>
        <w:gridCol w:w="1923"/>
        <w:gridCol w:w="1027"/>
        <w:gridCol w:w="1275"/>
        <w:gridCol w:w="1054"/>
        <w:gridCol w:w="1275"/>
        <w:gridCol w:w="1054"/>
        <w:gridCol w:w="1275"/>
      </w:tblGrid>
      <w:tr w:rsidR="006D6B1E" w14:paraId="32C84A09" w14:textId="77777777" w:rsidTr="009F7C3C">
        <w:trPr>
          <w:trHeight w:val="311"/>
        </w:trPr>
        <w:tc>
          <w:tcPr>
            <w:tcW w:w="2950" w:type="dxa"/>
            <w:gridSpan w:val="2"/>
            <w:tcBorders>
              <w:top w:val="nil"/>
              <w:left w:val="nil"/>
              <w:bottom w:val="nil"/>
              <w:right w:val="nil"/>
            </w:tcBorders>
            <w:shd w:val="clear" w:color="auto" w:fill="auto"/>
            <w:noWrap/>
            <w:vAlign w:val="bottom"/>
            <w:hideMark/>
          </w:tcPr>
          <w:p w14:paraId="55DB487E" w14:textId="0FE04FE6" w:rsidR="006D6B1E" w:rsidRDefault="006D6B1E">
            <w:pPr>
              <w:rPr>
                <w:b/>
                <w:bCs/>
                <w:color w:val="000000"/>
                <w:sz w:val="20"/>
                <w:szCs w:val="20"/>
              </w:rPr>
            </w:pPr>
            <w:r>
              <w:rPr>
                <w:b/>
                <w:bCs/>
                <w:color w:val="000000"/>
                <w:sz w:val="20"/>
                <w:szCs w:val="20"/>
              </w:rPr>
              <w:t>Training data set composition: {Dataset-16-2d}</w:t>
            </w:r>
          </w:p>
        </w:tc>
        <w:tc>
          <w:tcPr>
            <w:tcW w:w="1275" w:type="dxa"/>
            <w:tcBorders>
              <w:top w:val="nil"/>
              <w:left w:val="nil"/>
              <w:bottom w:val="nil"/>
              <w:right w:val="nil"/>
            </w:tcBorders>
            <w:shd w:val="clear" w:color="auto" w:fill="auto"/>
            <w:noWrap/>
            <w:hideMark/>
          </w:tcPr>
          <w:p w14:paraId="5878F97E" w14:textId="55EEBA52" w:rsidR="006D6B1E" w:rsidRDefault="006D6B1E">
            <w:pPr>
              <w:rPr>
                <w:b/>
                <w:bCs/>
                <w:color w:val="000000"/>
                <w:sz w:val="20"/>
                <w:szCs w:val="20"/>
              </w:rPr>
            </w:pPr>
          </w:p>
        </w:tc>
        <w:tc>
          <w:tcPr>
            <w:tcW w:w="1054" w:type="dxa"/>
            <w:tcBorders>
              <w:top w:val="nil"/>
              <w:left w:val="nil"/>
              <w:bottom w:val="nil"/>
              <w:right w:val="nil"/>
            </w:tcBorders>
            <w:shd w:val="clear" w:color="auto" w:fill="auto"/>
            <w:noWrap/>
            <w:hideMark/>
          </w:tcPr>
          <w:p w14:paraId="340829F2" w14:textId="3CABF846" w:rsidR="006D6B1E" w:rsidRDefault="006D6B1E">
            <w:pPr>
              <w:rPr>
                <w:sz w:val="20"/>
                <w:szCs w:val="20"/>
              </w:rPr>
            </w:pPr>
          </w:p>
        </w:tc>
        <w:tc>
          <w:tcPr>
            <w:tcW w:w="1275" w:type="dxa"/>
            <w:tcBorders>
              <w:top w:val="nil"/>
              <w:left w:val="nil"/>
              <w:bottom w:val="nil"/>
              <w:right w:val="nil"/>
            </w:tcBorders>
            <w:shd w:val="clear" w:color="auto" w:fill="auto"/>
            <w:noWrap/>
            <w:hideMark/>
          </w:tcPr>
          <w:p w14:paraId="383DF438"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3BCED0E0"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082FF4A0" w14:textId="77777777" w:rsidR="006D6B1E" w:rsidRDefault="006D6B1E">
            <w:pPr>
              <w:rPr>
                <w:sz w:val="20"/>
                <w:szCs w:val="20"/>
              </w:rPr>
            </w:pPr>
          </w:p>
        </w:tc>
      </w:tr>
      <w:tr w:rsidR="006D6B1E" w14:paraId="6D2BA9EB" w14:textId="77777777" w:rsidTr="009F7C3C">
        <w:trPr>
          <w:trHeight w:val="311"/>
        </w:trPr>
        <w:tc>
          <w:tcPr>
            <w:tcW w:w="1923" w:type="dxa"/>
            <w:tcBorders>
              <w:top w:val="nil"/>
              <w:left w:val="nil"/>
              <w:bottom w:val="nil"/>
              <w:right w:val="nil"/>
            </w:tcBorders>
            <w:shd w:val="clear" w:color="auto" w:fill="auto"/>
            <w:noWrap/>
            <w:vAlign w:val="bottom"/>
            <w:hideMark/>
          </w:tcPr>
          <w:p w14:paraId="48CCFFAE" w14:textId="77777777" w:rsidR="006D6B1E" w:rsidRDefault="006D6B1E">
            <w:pPr>
              <w:rPr>
                <w:sz w:val="20"/>
                <w:szCs w:val="20"/>
              </w:rPr>
            </w:pPr>
          </w:p>
        </w:tc>
        <w:tc>
          <w:tcPr>
            <w:tcW w:w="1027" w:type="dxa"/>
            <w:tcBorders>
              <w:top w:val="nil"/>
              <w:left w:val="nil"/>
              <w:bottom w:val="nil"/>
              <w:right w:val="nil"/>
            </w:tcBorders>
            <w:shd w:val="clear" w:color="auto" w:fill="auto"/>
            <w:noWrap/>
            <w:hideMark/>
          </w:tcPr>
          <w:p w14:paraId="7B7989D4"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00A97F22" w14:textId="44B0376E" w:rsidR="006D6B1E" w:rsidRDefault="006D6B1E">
            <w:pPr>
              <w:rPr>
                <w:sz w:val="20"/>
                <w:szCs w:val="20"/>
              </w:rPr>
            </w:pPr>
          </w:p>
        </w:tc>
        <w:tc>
          <w:tcPr>
            <w:tcW w:w="1054" w:type="dxa"/>
            <w:tcBorders>
              <w:top w:val="nil"/>
              <w:left w:val="nil"/>
              <w:bottom w:val="nil"/>
              <w:right w:val="nil"/>
            </w:tcBorders>
            <w:shd w:val="clear" w:color="auto" w:fill="auto"/>
            <w:noWrap/>
            <w:hideMark/>
          </w:tcPr>
          <w:p w14:paraId="017EEB3C"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7D1312E5"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5FC8C613"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3463A131" w14:textId="77777777" w:rsidR="006D6B1E" w:rsidRDefault="006D6B1E">
            <w:pPr>
              <w:rPr>
                <w:sz w:val="20"/>
                <w:szCs w:val="20"/>
              </w:rPr>
            </w:pPr>
          </w:p>
        </w:tc>
      </w:tr>
      <w:tr w:rsidR="006D6B1E" w14:paraId="011A2C9C" w14:textId="77777777" w:rsidTr="009F7C3C">
        <w:trPr>
          <w:trHeight w:val="311"/>
        </w:trPr>
        <w:tc>
          <w:tcPr>
            <w:tcW w:w="192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F228366" w14:textId="77777777" w:rsidR="006D6B1E" w:rsidRDefault="006D6B1E">
            <w:pPr>
              <w:rPr>
                <w:color w:val="000000"/>
                <w:sz w:val="20"/>
                <w:szCs w:val="20"/>
              </w:rPr>
            </w:pPr>
            <w:r>
              <w:rPr>
                <w:color w:val="000000"/>
                <w:sz w:val="20"/>
                <w:szCs w:val="20"/>
              </w:rPr>
              <w:t>Test dataset</w:t>
            </w:r>
          </w:p>
        </w:tc>
        <w:tc>
          <w:tcPr>
            <w:tcW w:w="1027" w:type="dxa"/>
            <w:tcBorders>
              <w:top w:val="single" w:sz="4" w:space="0" w:color="auto"/>
              <w:left w:val="nil"/>
              <w:bottom w:val="single" w:sz="4" w:space="0" w:color="auto"/>
              <w:right w:val="single" w:sz="4" w:space="0" w:color="auto"/>
            </w:tcBorders>
            <w:shd w:val="clear" w:color="000000" w:fill="ACEDE5"/>
            <w:noWrap/>
            <w:hideMark/>
          </w:tcPr>
          <w:p w14:paraId="2A17B09B" w14:textId="77777777" w:rsidR="006D6B1E" w:rsidRDefault="006D6B1E">
            <w:pPr>
              <w:rPr>
                <w:color w:val="000000"/>
                <w:sz w:val="20"/>
                <w:szCs w:val="20"/>
              </w:rPr>
            </w:pPr>
            <w:r>
              <w:rPr>
                <w:color w:val="000000"/>
                <w:sz w:val="20"/>
                <w:szCs w:val="20"/>
              </w:rPr>
              <w:t>Dataset-16-1a</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69DEE7E6" w14:textId="40FC6B00" w:rsidR="006D6B1E" w:rsidRDefault="006D6B1E">
            <w:pPr>
              <w:rPr>
                <w:color w:val="000000"/>
                <w:sz w:val="20"/>
                <w:szCs w:val="20"/>
              </w:rPr>
            </w:pPr>
            <w:r>
              <w:rPr>
                <w:color w:val="000000"/>
                <w:sz w:val="20"/>
                <w:szCs w:val="20"/>
              </w:rPr>
              <w:t>Dataset-16-1a</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2773483C" w14:textId="101334E8" w:rsidR="006D6B1E" w:rsidRDefault="006D6B1E">
            <w:pPr>
              <w:rPr>
                <w:color w:val="000000"/>
                <w:sz w:val="20"/>
                <w:szCs w:val="20"/>
              </w:rPr>
            </w:pPr>
            <w:r>
              <w:rPr>
                <w:color w:val="000000"/>
                <w:sz w:val="20"/>
                <w:szCs w:val="20"/>
              </w:rPr>
              <w:t>Dataset-16-1b</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0CA6EBEF" w14:textId="77777777" w:rsidR="006D6B1E" w:rsidRDefault="006D6B1E">
            <w:pPr>
              <w:rPr>
                <w:color w:val="000000"/>
                <w:sz w:val="20"/>
                <w:szCs w:val="20"/>
              </w:rPr>
            </w:pPr>
            <w:r>
              <w:rPr>
                <w:color w:val="000000"/>
                <w:sz w:val="20"/>
                <w:szCs w:val="20"/>
              </w:rPr>
              <w:t>Dataset-16-1b</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7AB5E3E5" w14:textId="77777777" w:rsidR="006D6B1E" w:rsidRDefault="006D6B1E">
            <w:pPr>
              <w:rPr>
                <w:color w:val="000000"/>
                <w:sz w:val="20"/>
                <w:szCs w:val="20"/>
              </w:rPr>
            </w:pPr>
            <w:r>
              <w:rPr>
                <w:color w:val="000000"/>
                <w:sz w:val="20"/>
                <w:szCs w:val="20"/>
              </w:rPr>
              <w:t>Dataset-16-1c</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2EF4D19C" w14:textId="77777777" w:rsidR="006D6B1E" w:rsidRDefault="006D6B1E">
            <w:pPr>
              <w:rPr>
                <w:color w:val="000000"/>
                <w:sz w:val="20"/>
                <w:szCs w:val="20"/>
              </w:rPr>
            </w:pPr>
            <w:r>
              <w:rPr>
                <w:color w:val="000000"/>
                <w:sz w:val="20"/>
                <w:szCs w:val="20"/>
              </w:rPr>
              <w:t>Dataset-16-1c</w:t>
            </w:r>
          </w:p>
        </w:tc>
      </w:tr>
      <w:tr w:rsidR="006D6B1E" w14:paraId="082A2CC1"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ACEDE5"/>
            <w:noWrap/>
            <w:vAlign w:val="bottom"/>
            <w:hideMark/>
          </w:tcPr>
          <w:p w14:paraId="642E1577" w14:textId="77777777" w:rsidR="006D6B1E" w:rsidRDefault="006D6B1E">
            <w:pPr>
              <w:rPr>
                <w:color w:val="000000"/>
                <w:sz w:val="20"/>
                <w:szCs w:val="20"/>
              </w:rPr>
            </w:pPr>
            <w:r>
              <w:rPr>
                <w:color w:val="000000"/>
                <w:sz w:val="20"/>
                <w:szCs w:val="20"/>
              </w:rPr>
              <w:t>Prediction method</w:t>
            </w:r>
          </w:p>
        </w:tc>
        <w:tc>
          <w:tcPr>
            <w:tcW w:w="1027" w:type="dxa"/>
            <w:tcBorders>
              <w:top w:val="nil"/>
              <w:left w:val="nil"/>
              <w:bottom w:val="single" w:sz="4" w:space="0" w:color="auto"/>
              <w:right w:val="single" w:sz="4" w:space="0" w:color="auto"/>
            </w:tcBorders>
            <w:shd w:val="clear" w:color="000000" w:fill="ACEDE5"/>
            <w:noWrap/>
            <w:hideMark/>
          </w:tcPr>
          <w:p w14:paraId="56FA6A4B"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5FCCB269" w14:textId="77777777"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4AE546F4" w14:textId="56696B85"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58DFCC31" w14:textId="04B3F8B5"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1CA94D91"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26117E62" w14:textId="77777777" w:rsidR="006D6B1E" w:rsidRDefault="006D6B1E">
            <w:pPr>
              <w:rPr>
                <w:color w:val="000000"/>
                <w:sz w:val="20"/>
                <w:szCs w:val="20"/>
              </w:rPr>
            </w:pPr>
            <w:r>
              <w:rPr>
                <w:color w:val="000000"/>
                <w:sz w:val="20"/>
                <w:szCs w:val="20"/>
              </w:rPr>
              <w:t>Conv. prediction</w:t>
            </w:r>
          </w:p>
        </w:tc>
      </w:tr>
      <w:tr w:rsidR="009F7C3C" w14:paraId="00F3761A"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55038F99" w14:textId="77777777" w:rsidR="009F7C3C" w:rsidRDefault="009F7C3C" w:rsidP="009F7C3C">
            <w:pPr>
              <w:rPr>
                <w:color w:val="000000"/>
                <w:sz w:val="20"/>
                <w:szCs w:val="20"/>
              </w:rPr>
            </w:pPr>
            <w:r>
              <w:rPr>
                <w:color w:val="000000"/>
                <w:sz w:val="20"/>
                <w:szCs w:val="20"/>
              </w:rPr>
              <w:t>top-1 beam accuracy</w:t>
            </w:r>
          </w:p>
        </w:tc>
        <w:tc>
          <w:tcPr>
            <w:tcW w:w="1027" w:type="dxa"/>
            <w:tcBorders>
              <w:top w:val="nil"/>
              <w:left w:val="nil"/>
              <w:bottom w:val="single" w:sz="4" w:space="0" w:color="auto"/>
              <w:right w:val="single" w:sz="4" w:space="0" w:color="auto"/>
            </w:tcBorders>
            <w:shd w:val="clear" w:color="000000" w:fill="FFFF00"/>
            <w:noWrap/>
            <w:hideMark/>
          </w:tcPr>
          <w:p w14:paraId="04A8D639" w14:textId="71520B70" w:rsidR="009F7C3C" w:rsidRDefault="009F7C3C" w:rsidP="009F7C3C">
            <w:pPr>
              <w:jc w:val="right"/>
              <w:rPr>
                <w:color w:val="000000"/>
                <w:sz w:val="20"/>
                <w:szCs w:val="20"/>
              </w:rPr>
            </w:pPr>
            <w:r>
              <w:rPr>
                <w:color w:val="000000"/>
                <w:sz w:val="20"/>
                <w:szCs w:val="20"/>
              </w:rPr>
              <w:t>0.120</w:t>
            </w:r>
          </w:p>
        </w:tc>
        <w:tc>
          <w:tcPr>
            <w:tcW w:w="1275" w:type="dxa"/>
            <w:tcBorders>
              <w:top w:val="nil"/>
              <w:left w:val="nil"/>
              <w:bottom w:val="single" w:sz="4" w:space="0" w:color="auto"/>
              <w:right w:val="single" w:sz="4" w:space="0" w:color="auto"/>
            </w:tcBorders>
            <w:shd w:val="clear" w:color="000000" w:fill="FFE699"/>
            <w:noWrap/>
            <w:hideMark/>
          </w:tcPr>
          <w:p w14:paraId="5C2F02ED" w14:textId="1F76FBF5" w:rsidR="009F7C3C" w:rsidRDefault="009F7C3C" w:rsidP="009F7C3C">
            <w:pPr>
              <w:jc w:val="right"/>
              <w:rPr>
                <w:color w:val="000000"/>
                <w:sz w:val="20"/>
                <w:szCs w:val="20"/>
              </w:rPr>
            </w:pPr>
            <w:r>
              <w:rPr>
                <w:color w:val="000000"/>
                <w:sz w:val="20"/>
                <w:szCs w:val="20"/>
              </w:rPr>
              <w:t>0.497</w:t>
            </w:r>
          </w:p>
        </w:tc>
        <w:tc>
          <w:tcPr>
            <w:tcW w:w="1054" w:type="dxa"/>
            <w:tcBorders>
              <w:top w:val="nil"/>
              <w:left w:val="nil"/>
              <w:bottom w:val="single" w:sz="4" w:space="0" w:color="auto"/>
              <w:right w:val="single" w:sz="4" w:space="0" w:color="auto"/>
            </w:tcBorders>
            <w:shd w:val="clear" w:color="000000" w:fill="FFFF00"/>
            <w:noWrap/>
            <w:hideMark/>
          </w:tcPr>
          <w:p w14:paraId="12901D1C" w14:textId="23CAC6DF" w:rsidR="009F7C3C" w:rsidRDefault="009F7C3C" w:rsidP="009F7C3C">
            <w:pPr>
              <w:jc w:val="right"/>
              <w:rPr>
                <w:color w:val="000000"/>
                <w:sz w:val="20"/>
                <w:szCs w:val="20"/>
              </w:rPr>
            </w:pPr>
            <w:r>
              <w:rPr>
                <w:color w:val="000000"/>
                <w:sz w:val="20"/>
                <w:szCs w:val="20"/>
              </w:rPr>
              <w:t>0.120</w:t>
            </w:r>
          </w:p>
        </w:tc>
        <w:tc>
          <w:tcPr>
            <w:tcW w:w="1275" w:type="dxa"/>
            <w:tcBorders>
              <w:top w:val="nil"/>
              <w:left w:val="nil"/>
              <w:bottom w:val="single" w:sz="4" w:space="0" w:color="auto"/>
              <w:right w:val="single" w:sz="4" w:space="0" w:color="auto"/>
            </w:tcBorders>
            <w:shd w:val="clear" w:color="000000" w:fill="FFE699"/>
            <w:noWrap/>
            <w:hideMark/>
          </w:tcPr>
          <w:p w14:paraId="3DB97AF0" w14:textId="613869B6" w:rsidR="009F7C3C" w:rsidRDefault="009F7C3C" w:rsidP="009F7C3C">
            <w:pPr>
              <w:jc w:val="right"/>
              <w:rPr>
                <w:color w:val="000000"/>
                <w:sz w:val="20"/>
                <w:szCs w:val="20"/>
              </w:rPr>
            </w:pPr>
            <w:r>
              <w:rPr>
                <w:color w:val="000000"/>
                <w:sz w:val="20"/>
                <w:szCs w:val="20"/>
              </w:rPr>
              <w:t>0.503</w:t>
            </w:r>
          </w:p>
        </w:tc>
        <w:tc>
          <w:tcPr>
            <w:tcW w:w="1054" w:type="dxa"/>
            <w:tcBorders>
              <w:top w:val="nil"/>
              <w:left w:val="nil"/>
              <w:bottom w:val="single" w:sz="4" w:space="0" w:color="auto"/>
              <w:right w:val="single" w:sz="4" w:space="0" w:color="auto"/>
            </w:tcBorders>
            <w:shd w:val="clear" w:color="000000" w:fill="FFFF00"/>
            <w:noWrap/>
            <w:hideMark/>
          </w:tcPr>
          <w:p w14:paraId="0FAE12C5" w14:textId="4133A566" w:rsidR="009F7C3C" w:rsidRDefault="009F7C3C" w:rsidP="009F7C3C">
            <w:pPr>
              <w:jc w:val="right"/>
              <w:rPr>
                <w:color w:val="000000"/>
                <w:sz w:val="20"/>
                <w:szCs w:val="20"/>
              </w:rPr>
            </w:pPr>
            <w:r>
              <w:rPr>
                <w:color w:val="000000"/>
                <w:sz w:val="20"/>
                <w:szCs w:val="20"/>
              </w:rPr>
              <w:t>0.052</w:t>
            </w:r>
          </w:p>
        </w:tc>
        <w:tc>
          <w:tcPr>
            <w:tcW w:w="1275" w:type="dxa"/>
            <w:tcBorders>
              <w:top w:val="nil"/>
              <w:left w:val="nil"/>
              <w:bottom w:val="single" w:sz="4" w:space="0" w:color="auto"/>
              <w:right w:val="single" w:sz="4" w:space="0" w:color="auto"/>
            </w:tcBorders>
            <w:shd w:val="clear" w:color="000000" w:fill="FFE699"/>
            <w:noWrap/>
            <w:hideMark/>
          </w:tcPr>
          <w:p w14:paraId="2412D148" w14:textId="0CD160E3" w:rsidR="009F7C3C" w:rsidRDefault="009F7C3C" w:rsidP="009F7C3C">
            <w:pPr>
              <w:jc w:val="right"/>
              <w:rPr>
                <w:color w:val="000000"/>
                <w:sz w:val="20"/>
                <w:szCs w:val="20"/>
              </w:rPr>
            </w:pPr>
            <w:r>
              <w:rPr>
                <w:color w:val="000000"/>
                <w:sz w:val="20"/>
                <w:szCs w:val="20"/>
              </w:rPr>
              <w:t>0.497</w:t>
            </w:r>
          </w:p>
        </w:tc>
      </w:tr>
      <w:tr w:rsidR="009F7C3C" w14:paraId="1F7F9863"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170666BD" w14:textId="77777777" w:rsidR="009F7C3C" w:rsidRDefault="009F7C3C" w:rsidP="009F7C3C">
            <w:pPr>
              <w:rPr>
                <w:color w:val="000000"/>
                <w:sz w:val="20"/>
                <w:szCs w:val="20"/>
              </w:rPr>
            </w:pPr>
            <w:r>
              <w:rPr>
                <w:color w:val="000000"/>
                <w:sz w:val="20"/>
                <w:szCs w:val="20"/>
              </w:rPr>
              <w:t>top-2 beam accuracy</w:t>
            </w:r>
          </w:p>
        </w:tc>
        <w:tc>
          <w:tcPr>
            <w:tcW w:w="1027" w:type="dxa"/>
            <w:tcBorders>
              <w:top w:val="nil"/>
              <w:left w:val="nil"/>
              <w:bottom w:val="single" w:sz="4" w:space="0" w:color="auto"/>
              <w:right w:val="single" w:sz="4" w:space="0" w:color="auto"/>
            </w:tcBorders>
            <w:shd w:val="clear" w:color="000000" w:fill="FFFF00"/>
            <w:noWrap/>
            <w:hideMark/>
          </w:tcPr>
          <w:p w14:paraId="6BA02957" w14:textId="2F38C2FB" w:rsidR="009F7C3C" w:rsidRDefault="009F7C3C" w:rsidP="009F7C3C">
            <w:pPr>
              <w:jc w:val="right"/>
              <w:rPr>
                <w:color w:val="000000"/>
                <w:sz w:val="20"/>
                <w:szCs w:val="20"/>
              </w:rPr>
            </w:pPr>
            <w:r>
              <w:rPr>
                <w:color w:val="000000"/>
                <w:sz w:val="20"/>
                <w:szCs w:val="20"/>
              </w:rPr>
              <w:t>0.177</w:t>
            </w:r>
          </w:p>
        </w:tc>
        <w:tc>
          <w:tcPr>
            <w:tcW w:w="1275" w:type="dxa"/>
            <w:tcBorders>
              <w:top w:val="nil"/>
              <w:left w:val="nil"/>
              <w:bottom w:val="single" w:sz="4" w:space="0" w:color="auto"/>
              <w:right w:val="single" w:sz="4" w:space="0" w:color="auto"/>
            </w:tcBorders>
            <w:shd w:val="clear" w:color="000000" w:fill="FFE699"/>
            <w:noWrap/>
            <w:hideMark/>
          </w:tcPr>
          <w:p w14:paraId="7A5EDB49" w14:textId="32AF06AA" w:rsidR="009F7C3C" w:rsidRDefault="009F7C3C" w:rsidP="009F7C3C">
            <w:pPr>
              <w:jc w:val="right"/>
              <w:rPr>
                <w:color w:val="000000"/>
                <w:sz w:val="20"/>
                <w:szCs w:val="20"/>
              </w:rPr>
            </w:pPr>
            <w:r>
              <w:rPr>
                <w:color w:val="000000"/>
                <w:sz w:val="20"/>
                <w:szCs w:val="20"/>
              </w:rPr>
              <w:t>0.547</w:t>
            </w:r>
          </w:p>
        </w:tc>
        <w:tc>
          <w:tcPr>
            <w:tcW w:w="1054" w:type="dxa"/>
            <w:tcBorders>
              <w:top w:val="nil"/>
              <w:left w:val="nil"/>
              <w:bottom w:val="single" w:sz="4" w:space="0" w:color="auto"/>
              <w:right w:val="single" w:sz="4" w:space="0" w:color="auto"/>
            </w:tcBorders>
            <w:shd w:val="clear" w:color="000000" w:fill="FFFF00"/>
            <w:noWrap/>
            <w:hideMark/>
          </w:tcPr>
          <w:p w14:paraId="240F7EAD" w14:textId="22503DE1" w:rsidR="009F7C3C" w:rsidRDefault="009F7C3C" w:rsidP="009F7C3C">
            <w:pPr>
              <w:jc w:val="right"/>
              <w:rPr>
                <w:color w:val="000000"/>
                <w:sz w:val="20"/>
                <w:szCs w:val="20"/>
              </w:rPr>
            </w:pPr>
            <w:r>
              <w:rPr>
                <w:color w:val="000000"/>
                <w:sz w:val="20"/>
                <w:szCs w:val="20"/>
              </w:rPr>
              <w:t>0.178</w:t>
            </w:r>
          </w:p>
        </w:tc>
        <w:tc>
          <w:tcPr>
            <w:tcW w:w="1275" w:type="dxa"/>
            <w:tcBorders>
              <w:top w:val="nil"/>
              <w:left w:val="nil"/>
              <w:bottom w:val="single" w:sz="4" w:space="0" w:color="auto"/>
              <w:right w:val="single" w:sz="4" w:space="0" w:color="auto"/>
            </w:tcBorders>
            <w:shd w:val="clear" w:color="000000" w:fill="FFE699"/>
            <w:noWrap/>
            <w:hideMark/>
          </w:tcPr>
          <w:p w14:paraId="017B6FC5" w14:textId="1529969D" w:rsidR="009F7C3C" w:rsidRDefault="009F7C3C" w:rsidP="009F7C3C">
            <w:pPr>
              <w:jc w:val="right"/>
              <w:rPr>
                <w:color w:val="000000"/>
                <w:sz w:val="20"/>
                <w:szCs w:val="20"/>
              </w:rPr>
            </w:pPr>
            <w:r>
              <w:rPr>
                <w:color w:val="000000"/>
                <w:sz w:val="20"/>
                <w:szCs w:val="20"/>
              </w:rPr>
              <w:t>0.552</w:t>
            </w:r>
          </w:p>
        </w:tc>
        <w:tc>
          <w:tcPr>
            <w:tcW w:w="1054" w:type="dxa"/>
            <w:tcBorders>
              <w:top w:val="nil"/>
              <w:left w:val="nil"/>
              <w:bottom w:val="single" w:sz="4" w:space="0" w:color="auto"/>
              <w:right w:val="single" w:sz="4" w:space="0" w:color="auto"/>
            </w:tcBorders>
            <w:shd w:val="clear" w:color="000000" w:fill="FFFF00"/>
            <w:noWrap/>
            <w:hideMark/>
          </w:tcPr>
          <w:p w14:paraId="777B7F87" w14:textId="14F3B820" w:rsidR="009F7C3C" w:rsidRDefault="009F7C3C" w:rsidP="009F7C3C">
            <w:pPr>
              <w:jc w:val="right"/>
              <w:rPr>
                <w:color w:val="000000"/>
                <w:sz w:val="20"/>
                <w:szCs w:val="20"/>
              </w:rPr>
            </w:pPr>
            <w:r>
              <w:rPr>
                <w:color w:val="000000"/>
                <w:sz w:val="20"/>
                <w:szCs w:val="20"/>
              </w:rPr>
              <w:t>0.123</w:t>
            </w:r>
          </w:p>
        </w:tc>
        <w:tc>
          <w:tcPr>
            <w:tcW w:w="1275" w:type="dxa"/>
            <w:tcBorders>
              <w:top w:val="nil"/>
              <w:left w:val="nil"/>
              <w:bottom w:val="single" w:sz="4" w:space="0" w:color="auto"/>
              <w:right w:val="single" w:sz="4" w:space="0" w:color="auto"/>
            </w:tcBorders>
            <w:shd w:val="clear" w:color="000000" w:fill="FFE699"/>
            <w:noWrap/>
            <w:hideMark/>
          </w:tcPr>
          <w:p w14:paraId="57D84944" w14:textId="34034BE9" w:rsidR="009F7C3C" w:rsidRDefault="009F7C3C" w:rsidP="009F7C3C">
            <w:pPr>
              <w:jc w:val="right"/>
              <w:rPr>
                <w:color w:val="000000"/>
                <w:sz w:val="20"/>
                <w:szCs w:val="20"/>
              </w:rPr>
            </w:pPr>
            <w:r>
              <w:rPr>
                <w:color w:val="000000"/>
                <w:sz w:val="20"/>
                <w:szCs w:val="20"/>
              </w:rPr>
              <w:t>0.551</w:t>
            </w:r>
          </w:p>
        </w:tc>
      </w:tr>
      <w:tr w:rsidR="009F7C3C" w14:paraId="12CB8C57"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7D05C9E7" w14:textId="77777777" w:rsidR="009F7C3C" w:rsidRDefault="009F7C3C" w:rsidP="009F7C3C">
            <w:pPr>
              <w:rPr>
                <w:color w:val="000000"/>
                <w:sz w:val="20"/>
                <w:szCs w:val="20"/>
              </w:rPr>
            </w:pPr>
            <w:r>
              <w:rPr>
                <w:color w:val="000000"/>
                <w:sz w:val="20"/>
                <w:szCs w:val="20"/>
              </w:rPr>
              <w:t>top-3 beam accuracy</w:t>
            </w:r>
          </w:p>
        </w:tc>
        <w:tc>
          <w:tcPr>
            <w:tcW w:w="1027" w:type="dxa"/>
            <w:tcBorders>
              <w:top w:val="nil"/>
              <w:left w:val="nil"/>
              <w:bottom w:val="single" w:sz="4" w:space="0" w:color="auto"/>
              <w:right w:val="single" w:sz="4" w:space="0" w:color="auto"/>
            </w:tcBorders>
            <w:shd w:val="clear" w:color="000000" w:fill="FFFF00"/>
            <w:noWrap/>
            <w:hideMark/>
          </w:tcPr>
          <w:p w14:paraId="621FAF1B" w14:textId="4B8F48D7" w:rsidR="009F7C3C" w:rsidRDefault="009F7C3C" w:rsidP="009F7C3C">
            <w:pPr>
              <w:jc w:val="right"/>
              <w:rPr>
                <w:color w:val="000000"/>
                <w:sz w:val="20"/>
                <w:szCs w:val="20"/>
              </w:rPr>
            </w:pPr>
            <w:r>
              <w:rPr>
                <w:color w:val="000000"/>
                <w:sz w:val="20"/>
                <w:szCs w:val="20"/>
              </w:rPr>
              <w:t>0.257</w:t>
            </w:r>
          </w:p>
        </w:tc>
        <w:tc>
          <w:tcPr>
            <w:tcW w:w="1275" w:type="dxa"/>
            <w:tcBorders>
              <w:top w:val="nil"/>
              <w:left w:val="nil"/>
              <w:bottom w:val="single" w:sz="4" w:space="0" w:color="auto"/>
              <w:right w:val="single" w:sz="4" w:space="0" w:color="auto"/>
            </w:tcBorders>
            <w:shd w:val="clear" w:color="000000" w:fill="FFE699"/>
            <w:noWrap/>
            <w:hideMark/>
          </w:tcPr>
          <w:p w14:paraId="748D9950" w14:textId="000B3B97" w:rsidR="009F7C3C" w:rsidRDefault="009F7C3C" w:rsidP="009F7C3C">
            <w:pPr>
              <w:jc w:val="right"/>
              <w:rPr>
                <w:color w:val="000000"/>
                <w:sz w:val="20"/>
                <w:szCs w:val="20"/>
              </w:rPr>
            </w:pPr>
            <w:r>
              <w:rPr>
                <w:color w:val="000000"/>
                <w:sz w:val="20"/>
                <w:szCs w:val="20"/>
              </w:rPr>
              <w:t>0.595</w:t>
            </w:r>
          </w:p>
        </w:tc>
        <w:tc>
          <w:tcPr>
            <w:tcW w:w="1054" w:type="dxa"/>
            <w:tcBorders>
              <w:top w:val="nil"/>
              <w:left w:val="nil"/>
              <w:bottom w:val="single" w:sz="4" w:space="0" w:color="auto"/>
              <w:right w:val="single" w:sz="4" w:space="0" w:color="auto"/>
            </w:tcBorders>
            <w:shd w:val="clear" w:color="000000" w:fill="FFFF00"/>
            <w:noWrap/>
            <w:hideMark/>
          </w:tcPr>
          <w:p w14:paraId="773F9196" w14:textId="0B0FC4DA" w:rsidR="009F7C3C" w:rsidRDefault="009F7C3C" w:rsidP="009F7C3C">
            <w:pPr>
              <w:jc w:val="right"/>
              <w:rPr>
                <w:color w:val="000000"/>
                <w:sz w:val="20"/>
                <w:szCs w:val="20"/>
              </w:rPr>
            </w:pPr>
            <w:r>
              <w:rPr>
                <w:color w:val="000000"/>
                <w:sz w:val="20"/>
                <w:szCs w:val="20"/>
              </w:rPr>
              <w:t>0.229</w:t>
            </w:r>
          </w:p>
        </w:tc>
        <w:tc>
          <w:tcPr>
            <w:tcW w:w="1275" w:type="dxa"/>
            <w:tcBorders>
              <w:top w:val="nil"/>
              <w:left w:val="nil"/>
              <w:bottom w:val="single" w:sz="4" w:space="0" w:color="auto"/>
              <w:right w:val="single" w:sz="4" w:space="0" w:color="auto"/>
            </w:tcBorders>
            <w:shd w:val="clear" w:color="000000" w:fill="FFE699"/>
            <w:noWrap/>
            <w:hideMark/>
          </w:tcPr>
          <w:p w14:paraId="5CC12DB0" w14:textId="479ECBA7" w:rsidR="009F7C3C" w:rsidRDefault="009F7C3C" w:rsidP="009F7C3C">
            <w:pPr>
              <w:jc w:val="right"/>
              <w:rPr>
                <w:color w:val="000000"/>
                <w:sz w:val="20"/>
                <w:szCs w:val="20"/>
              </w:rPr>
            </w:pPr>
            <w:r>
              <w:rPr>
                <w:color w:val="000000"/>
                <w:sz w:val="20"/>
                <w:szCs w:val="20"/>
              </w:rPr>
              <w:t>0.601</w:t>
            </w:r>
          </w:p>
        </w:tc>
        <w:tc>
          <w:tcPr>
            <w:tcW w:w="1054" w:type="dxa"/>
            <w:tcBorders>
              <w:top w:val="nil"/>
              <w:left w:val="nil"/>
              <w:bottom w:val="single" w:sz="4" w:space="0" w:color="auto"/>
              <w:right w:val="single" w:sz="4" w:space="0" w:color="auto"/>
            </w:tcBorders>
            <w:shd w:val="clear" w:color="000000" w:fill="FFFF00"/>
            <w:noWrap/>
            <w:hideMark/>
          </w:tcPr>
          <w:p w14:paraId="7A029F10" w14:textId="0563FC3F" w:rsidR="009F7C3C" w:rsidRDefault="009F7C3C" w:rsidP="009F7C3C">
            <w:pPr>
              <w:jc w:val="right"/>
              <w:rPr>
                <w:color w:val="000000"/>
                <w:sz w:val="20"/>
                <w:szCs w:val="20"/>
              </w:rPr>
            </w:pPr>
            <w:r>
              <w:rPr>
                <w:color w:val="000000"/>
                <w:sz w:val="20"/>
                <w:szCs w:val="20"/>
              </w:rPr>
              <w:t>0.199</w:t>
            </w:r>
          </w:p>
        </w:tc>
        <w:tc>
          <w:tcPr>
            <w:tcW w:w="1275" w:type="dxa"/>
            <w:tcBorders>
              <w:top w:val="nil"/>
              <w:left w:val="nil"/>
              <w:bottom w:val="single" w:sz="4" w:space="0" w:color="auto"/>
              <w:right w:val="single" w:sz="4" w:space="0" w:color="auto"/>
            </w:tcBorders>
            <w:shd w:val="clear" w:color="000000" w:fill="FFE699"/>
            <w:noWrap/>
            <w:hideMark/>
          </w:tcPr>
          <w:p w14:paraId="519D18C1" w14:textId="4A1687F6" w:rsidR="009F7C3C" w:rsidRDefault="009F7C3C" w:rsidP="009F7C3C">
            <w:pPr>
              <w:jc w:val="right"/>
              <w:rPr>
                <w:color w:val="000000"/>
                <w:sz w:val="20"/>
                <w:szCs w:val="20"/>
              </w:rPr>
            </w:pPr>
            <w:r>
              <w:rPr>
                <w:color w:val="000000"/>
                <w:sz w:val="20"/>
                <w:szCs w:val="20"/>
              </w:rPr>
              <w:t>0.606</w:t>
            </w:r>
          </w:p>
        </w:tc>
      </w:tr>
      <w:tr w:rsidR="009F7C3C" w14:paraId="0DCB3410"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25D3B27C" w14:textId="77777777" w:rsidR="009F7C3C" w:rsidRDefault="009F7C3C" w:rsidP="009F7C3C">
            <w:pPr>
              <w:rPr>
                <w:color w:val="000000"/>
                <w:sz w:val="20"/>
                <w:szCs w:val="20"/>
              </w:rPr>
            </w:pPr>
            <w:r>
              <w:rPr>
                <w:color w:val="000000"/>
                <w:sz w:val="20"/>
                <w:szCs w:val="20"/>
              </w:rPr>
              <w:t>top-4 beam accuracy</w:t>
            </w:r>
          </w:p>
        </w:tc>
        <w:tc>
          <w:tcPr>
            <w:tcW w:w="1027" w:type="dxa"/>
            <w:tcBorders>
              <w:top w:val="nil"/>
              <w:left w:val="nil"/>
              <w:bottom w:val="single" w:sz="4" w:space="0" w:color="auto"/>
              <w:right w:val="single" w:sz="4" w:space="0" w:color="auto"/>
            </w:tcBorders>
            <w:shd w:val="clear" w:color="000000" w:fill="FFFF00"/>
            <w:noWrap/>
            <w:hideMark/>
          </w:tcPr>
          <w:p w14:paraId="45730076" w14:textId="61D1D222" w:rsidR="009F7C3C" w:rsidRDefault="009F7C3C" w:rsidP="009F7C3C">
            <w:pPr>
              <w:jc w:val="right"/>
              <w:rPr>
                <w:color w:val="000000"/>
                <w:sz w:val="20"/>
                <w:szCs w:val="20"/>
              </w:rPr>
            </w:pPr>
            <w:r>
              <w:rPr>
                <w:color w:val="000000"/>
                <w:sz w:val="20"/>
                <w:szCs w:val="20"/>
              </w:rPr>
              <w:t>0.316</w:t>
            </w:r>
          </w:p>
        </w:tc>
        <w:tc>
          <w:tcPr>
            <w:tcW w:w="1275" w:type="dxa"/>
            <w:tcBorders>
              <w:top w:val="nil"/>
              <w:left w:val="nil"/>
              <w:bottom w:val="single" w:sz="4" w:space="0" w:color="auto"/>
              <w:right w:val="single" w:sz="4" w:space="0" w:color="auto"/>
            </w:tcBorders>
            <w:shd w:val="clear" w:color="000000" w:fill="FFE699"/>
            <w:noWrap/>
            <w:hideMark/>
          </w:tcPr>
          <w:p w14:paraId="67E5784B" w14:textId="01C80D63" w:rsidR="009F7C3C" w:rsidRDefault="009F7C3C" w:rsidP="009F7C3C">
            <w:pPr>
              <w:jc w:val="right"/>
              <w:rPr>
                <w:color w:val="000000"/>
                <w:sz w:val="20"/>
                <w:szCs w:val="20"/>
              </w:rPr>
            </w:pPr>
            <w:r>
              <w:rPr>
                <w:color w:val="000000"/>
                <w:sz w:val="20"/>
                <w:szCs w:val="20"/>
              </w:rPr>
              <w:t>0.792</w:t>
            </w:r>
          </w:p>
        </w:tc>
        <w:tc>
          <w:tcPr>
            <w:tcW w:w="1054" w:type="dxa"/>
            <w:tcBorders>
              <w:top w:val="nil"/>
              <w:left w:val="nil"/>
              <w:bottom w:val="single" w:sz="4" w:space="0" w:color="auto"/>
              <w:right w:val="single" w:sz="4" w:space="0" w:color="auto"/>
            </w:tcBorders>
            <w:shd w:val="clear" w:color="000000" w:fill="FFFF00"/>
            <w:noWrap/>
            <w:hideMark/>
          </w:tcPr>
          <w:p w14:paraId="6944D5BF" w14:textId="5353CF6B" w:rsidR="009F7C3C" w:rsidRDefault="009F7C3C" w:rsidP="009F7C3C">
            <w:pPr>
              <w:jc w:val="right"/>
              <w:rPr>
                <w:color w:val="000000"/>
                <w:sz w:val="20"/>
                <w:szCs w:val="20"/>
              </w:rPr>
            </w:pPr>
            <w:r>
              <w:rPr>
                <w:color w:val="000000"/>
                <w:sz w:val="20"/>
                <w:szCs w:val="20"/>
              </w:rPr>
              <w:t>0.292</w:t>
            </w:r>
          </w:p>
        </w:tc>
        <w:tc>
          <w:tcPr>
            <w:tcW w:w="1275" w:type="dxa"/>
            <w:tcBorders>
              <w:top w:val="nil"/>
              <w:left w:val="nil"/>
              <w:bottom w:val="single" w:sz="4" w:space="0" w:color="auto"/>
              <w:right w:val="single" w:sz="4" w:space="0" w:color="auto"/>
            </w:tcBorders>
            <w:shd w:val="clear" w:color="000000" w:fill="FFE699"/>
            <w:noWrap/>
            <w:hideMark/>
          </w:tcPr>
          <w:p w14:paraId="10C8EDEF" w14:textId="7A8B0787" w:rsidR="009F7C3C" w:rsidRDefault="009F7C3C" w:rsidP="009F7C3C">
            <w:pPr>
              <w:jc w:val="right"/>
              <w:rPr>
                <w:color w:val="000000"/>
                <w:sz w:val="20"/>
                <w:szCs w:val="20"/>
              </w:rPr>
            </w:pPr>
            <w:r>
              <w:rPr>
                <w:color w:val="000000"/>
                <w:sz w:val="20"/>
                <w:szCs w:val="20"/>
              </w:rPr>
              <w:t>0.790</w:t>
            </w:r>
          </w:p>
        </w:tc>
        <w:tc>
          <w:tcPr>
            <w:tcW w:w="1054" w:type="dxa"/>
            <w:tcBorders>
              <w:top w:val="nil"/>
              <w:left w:val="nil"/>
              <w:bottom w:val="single" w:sz="4" w:space="0" w:color="auto"/>
              <w:right w:val="single" w:sz="4" w:space="0" w:color="auto"/>
            </w:tcBorders>
            <w:shd w:val="clear" w:color="000000" w:fill="FFFF00"/>
            <w:noWrap/>
            <w:hideMark/>
          </w:tcPr>
          <w:p w14:paraId="075CB2BC" w14:textId="7A97211C" w:rsidR="009F7C3C" w:rsidRDefault="009F7C3C" w:rsidP="009F7C3C">
            <w:pPr>
              <w:jc w:val="right"/>
              <w:rPr>
                <w:color w:val="000000"/>
                <w:sz w:val="20"/>
                <w:szCs w:val="20"/>
              </w:rPr>
            </w:pPr>
            <w:r>
              <w:rPr>
                <w:color w:val="000000"/>
                <w:sz w:val="20"/>
                <w:szCs w:val="20"/>
              </w:rPr>
              <w:t>0.279</w:t>
            </w:r>
          </w:p>
        </w:tc>
        <w:tc>
          <w:tcPr>
            <w:tcW w:w="1275" w:type="dxa"/>
            <w:tcBorders>
              <w:top w:val="nil"/>
              <w:left w:val="nil"/>
              <w:bottom w:val="single" w:sz="4" w:space="0" w:color="auto"/>
              <w:right w:val="single" w:sz="4" w:space="0" w:color="auto"/>
            </w:tcBorders>
            <w:shd w:val="clear" w:color="000000" w:fill="FFE699"/>
            <w:noWrap/>
            <w:hideMark/>
          </w:tcPr>
          <w:p w14:paraId="0A417FA9" w14:textId="72675533" w:rsidR="009F7C3C" w:rsidRDefault="009F7C3C" w:rsidP="009F7C3C">
            <w:pPr>
              <w:jc w:val="right"/>
              <w:rPr>
                <w:color w:val="000000"/>
                <w:sz w:val="20"/>
                <w:szCs w:val="20"/>
              </w:rPr>
            </w:pPr>
            <w:r>
              <w:rPr>
                <w:color w:val="000000"/>
                <w:sz w:val="20"/>
                <w:szCs w:val="20"/>
              </w:rPr>
              <w:t>0.814</w:t>
            </w:r>
          </w:p>
        </w:tc>
      </w:tr>
      <w:tr w:rsidR="009F7C3C" w14:paraId="0705562E"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CAEEA"/>
            <w:noWrap/>
            <w:vAlign w:val="bottom"/>
            <w:hideMark/>
          </w:tcPr>
          <w:p w14:paraId="47991018" w14:textId="77777777" w:rsidR="009F7C3C" w:rsidRDefault="009F7C3C" w:rsidP="009F7C3C">
            <w:pPr>
              <w:rPr>
                <w:color w:val="000000"/>
                <w:sz w:val="20"/>
                <w:szCs w:val="20"/>
              </w:rPr>
            </w:pPr>
            <w:r>
              <w:rPr>
                <w:color w:val="000000"/>
                <w:sz w:val="20"/>
                <w:szCs w:val="20"/>
              </w:rPr>
              <w:t>top-1 1 dB margin accuracy</w:t>
            </w:r>
          </w:p>
        </w:tc>
        <w:tc>
          <w:tcPr>
            <w:tcW w:w="1027" w:type="dxa"/>
            <w:tcBorders>
              <w:top w:val="nil"/>
              <w:left w:val="nil"/>
              <w:bottom w:val="single" w:sz="4" w:space="0" w:color="auto"/>
              <w:right w:val="single" w:sz="4" w:space="0" w:color="auto"/>
            </w:tcBorders>
            <w:shd w:val="clear" w:color="000000" w:fill="C6E0B4"/>
            <w:noWrap/>
            <w:hideMark/>
          </w:tcPr>
          <w:p w14:paraId="560B5118" w14:textId="09D4C968" w:rsidR="009F7C3C" w:rsidRDefault="009F7C3C" w:rsidP="009F7C3C">
            <w:pPr>
              <w:jc w:val="right"/>
              <w:rPr>
                <w:color w:val="000000"/>
                <w:sz w:val="20"/>
                <w:szCs w:val="20"/>
              </w:rPr>
            </w:pPr>
            <w:r>
              <w:rPr>
                <w:color w:val="000000"/>
                <w:sz w:val="20"/>
                <w:szCs w:val="20"/>
              </w:rPr>
              <w:t>0.179</w:t>
            </w:r>
          </w:p>
        </w:tc>
        <w:tc>
          <w:tcPr>
            <w:tcW w:w="1275" w:type="dxa"/>
            <w:tcBorders>
              <w:top w:val="nil"/>
              <w:left w:val="nil"/>
              <w:bottom w:val="single" w:sz="4" w:space="0" w:color="auto"/>
              <w:right w:val="single" w:sz="4" w:space="0" w:color="auto"/>
            </w:tcBorders>
            <w:shd w:val="clear" w:color="000000" w:fill="8EF2A3"/>
            <w:noWrap/>
            <w:hideMark/>
          </w:tcPr>
          <w:p w14:paraId="0B32E089" w14:textId="6E063E85" w:rsidR="009F7C3C" w:rsidRDefault="009F7C3C" w:rsidP="009F7C3C">
            <w:pPr>
              <w:jc w:val="right"/>
              <w:rPr>
                <w:color w:val="000000"/>
                <w:sz w:val="20"/>
                <w:szCs w:val="20"/>
              </w:rPr>
            </w:pPr>
            <w:r>
              <w:rPr>
                <w:color w:val="000000"/>
                <w:sz w:val="20"/>
                <w:szCs w:val="20"/>
              </w:rPr>
              <w:t>0.699</w:t>
            </w:r>
          </w:p>
        </w:tc>
        <w:tc>
          <w:tcPr>
            <w:tcW w:w="1054" w:type="dxa"/>
            <w:tcBorders>
              <w:top w:val="nil"/>
              <w:left w:val="nil"/>
              <w:bottom w:val="single" w:sz="4" w:space="0" w:color="auto"/>
              <w:right w:val="single" w:sz="4" w:space="0" w:color="auto"/>
            </w:tcBorders>
            <w:shd w:val="clear" w:color="000000" w:fill="C6E0B4"/>
            <w:noWrap/>
            <w:hideMark/>
          </w:tcPr>
          <w:p w14:paraId="39DCA0F1" w14:textId="172F657D" w:rsidR="009F7C3C" w:rsidRDefault="009F7C3C" w:rsidP="009F7C3C">
            <w:pPr>
              <w:jc w:val="right"/>
              <w:rPr>
                <w:color w:val="000000"/>
                <w:sz w:val="20"/>
                <w:szCs w:val="20"/>
              </w:rPr>
            </w:pPr>
            <w:r>
              <w:rPr>
                <w:color w:val="000000"/>
                <w:sz w:val="20"/>
                <w:szCs w:val="20"/>
              </w:rPr>
              <w:t>0.182</w:t>
            </w:r>
          </w:p>
        </w:tc>
        <w:tc>
          <w:tcPr>
            <w:tcW w:w="1275" w:type="dxa"/>
            <w:tcBorders>
              <w:top w:val="nil"/>
              <w:left w:val="nil"/>
              <w:bottom w:val="single" w:sz="4" w:space="0" w:color="auto"/>
              <w:right w:val="single" w:sz="4" w:space="0" w:color="auto"/>
            </w:tcBorders>
            <w:shd w:val="clear" w:color="000000" w:fill="8EF2A3"/>
            <w:noWrap/>
            <w:hideMark/>
          </w:tcPr>
          <w:p w14:paraId="601707BA" w14:textId="2B9E512F" w:rsidR="009F7C3C" w:rsidRDefault="009F7C3C" w:rsidP="009F7C3C">
            <w:pPr>
              <w:jc w:val="right"/>
              <w:rPr>
                <w:color w:val="000000"/>
                <w:sz w:val="20"/>
                <w:szCs w:val="20"/>
              </w:rPr>
            </w:pPr>
            <w:r>
              <w:rPr>
                <w:color w:val="000000"/>
                <w:sz w:val="20"/>
                <w:szCs w:val="20"/>
              </w:rPr>
              <w:t>0.703</w:t>
            </w:r>
          </w:p>
        </w:tc>
        <w:tc>
          <w:tcPr>
            <w:tcW w:w="1054" w:type="dxa"/>
            <w:tcBorders>
              <w:top w:val="nil"/>
              <w:left w:val="nil"/>
              <w:bottom w:val="single" w:sz="4" w:space="0" w:color="auto"/>
              <w:right w:val="single" w:sz="4" w:space="0" w:color="auto"/>
            </w:tcBorders>
            <w:shd w:val="clear" w:color="000000" w:fill="C6E0B4"/>
            <w:noWrap/>
            <w:hideMark/>
          </w:tcPr>
          <w:p w14:paraId="6E906407" w14:textId="74274D94" w:rsidR="009F7C3C" w:rsidRDefault="009F7C3C" w:rsidP="009F7C3C">
            <w:pPr>
              <w:jc w:val="right"/>
              <w:rPr>
                <w:color w:val="000000"/>
                <w:sz w:val="20"/>
                <w:szCs w:val="20"/>
              </w:rPr>
            </w:pPr>
            <w:r>
              <w:rPr>
                <w:color w:val="000000"/>
                <w:sz w:val="20"/>
                <w:szCs w:val="20"/>
              </w:rPr>
              <w:t>0.073</w:t>
            </w:r>
          </w:p>
        </w:tc>
        <w:tc>
          <w:tcPr>
            <w:tcW w:w="1275" w:type="dxa"/>
            <w:tcBorders>
              <w:top w:val="nil"/>
              <w:left w:val="nil"/>
              <w:bottom w:val="single" w:sz="4" w:space="0" w:color="auto"/>
              <w:right w:val="single" w:sz="4" w:space="0" w:color="auto"/>
            </w:tcBorders>
            <w:shd w:val="clear" w:color="000000" w:fill="8EF2A3"/>
            <w:noWrap/>
            <w:hideMark/>
          </w:tcPr>
          <w:p w14:paraId="345A4B3E" w14:textId="59954741" w:rsidR="009F7C3C" w:rsidRDefault="009F7C3C" w:rsidP="009F7C3C">
            <w:pPr>
              <w:jc w:val="right"/>
              <w:rPr>
                <w:color w:val="000000"/>
                <w:sz w:val="20"/>
                <w:szCs w:val="20"/>
              </w:rPr>
            </w:pPr>
            <w:r>
              <w:rPr>
                <w:color w:val="000000"/>
                <w:sz w:val="20"/>
                <w:szCs w:val="20"/>
              </w:rPr>
              <w:t>0.674</w:t>
            </w:r>
          </w:p>
        </w:tc>
      </w:tr>
    </w:tbl>
    <w:p w14:paraId="48EBCF96" w14:textId="77777777" w:rsidR="006D6B1E" w:rsidRPr="006D6B1E" w:rsidRDefault="006D6B1E" w:rsidP="006D6B1E"/>
    <w:p w14:paraId="0B249975" w14:textId="2176A730" w:rsidR="00023FA0" w:rsidRPr="00023FA0" w:rsidRDefault="009F2B64" w:rsidP="00023FA0">
      <w:pPr>
        <w:pStyle w:val="Heading3"/>
      </w:pPr>
      <w:bookmarkStart w:id="22" w:name="_Toc134982838"/>
      <w:r>
        <w:t>Summary</w:t>
      </w:r>
      <w:bookmarkEnd w:id="22"/>
    </w:p>
    <w:p w14:paraId="3D493558" w14:textId="358447CB" w:rsidR="005044DC" w:rsidRDefault="006061B3" w:rsidP="00664387">
      <w:pPr>
        <w:rPr>
          <w:sz w:val="20"/>
          <w:szCs w:val="20"/>
        </w:rPr>
      </w:pPr>
      <w:r w:rsidRPr="003B7875">
        <w:rPr>
          <w:sz w:val="20"/>
          <w:szCs w:val="20"/>
        </w:rPr>
        <w:t xml:space="preserve">With </w:t>
      </w:r>
      <w:r w:rsidR="00076CB6" w:rsidRPr="003B7875">
        <w:rPr>
          <w:sz w:val="20"/>
          <w:szCs w:val="20"/>
        </w:rPr>
        <w:t>mismatch between the dataset for model training and test dataset for model inference</w:t>
      </w:r>
      <w:r w:rsidRPr="003B7875">
        <w:rPr>
          <w:sz w:val="20"/>
          <w:szCs w:val="20"/>
        </w:rPr>
        <w:t xml:space="preserve">, the AI model performance </w:t>
      </w:r>
      <w:r w:rsidR="00664387" w:rsidRPr="003B7875">
        <w:rPr>
          <w:sz w:val="20"/>
          <w:szCs w:val="20"/>
        </w:rPr>
        <w:t xml:space="preserve">can </w:t>
      </w:r>
      <w:r w:rsidRPr="003B7875">
        <w:rPr>
          <w:sz w:val="20"/>
          <w:szCs w:val="20"/>
        </w:rPr>
        <w:t xml:space="preserve">degrade severely, and it can be even worse than the conventional method. </w:t>
      </w:r>
      <w:r w:rsidR="00A14FC0">
        <w:rPr>
          <w:sz w:val="20"/>
          <w:szCs w:val="20"/>
        </w:rPr>
        <w:t xml:space="preserve">Note with even 16 beams in set B, the top-1 beam accuracy for AI can be low, e.g., with a training dataset following the </w:t>
      </w:r>
      <w:proofErr w:type="spellStart"/>
      <w:r w:rsidR="00A14FC0">
        <w:rPr>
          <w:sz w:val="20"/>
          <w:szCs w:val="20"/>
        </w:rPr>
        <w:t>ColumnFirst</w:t>
      </w:r>
      <w:proofErr w:type="spellEnd"/>
      <w:r w:rsidR="00A14FC0">
        <w:rPr>
          <w:sz w:val="20"/>
          <w:szCs w:val="20"/>
        </w:rPr>
        <w:t xml:space="preserve"> </w:t>
      </w:r>
      <w:proofErr w:type="spellStart"/>
      <w:r w:rsidR="00A14FC0">
        <w:rPr>
          <w:sz w:val="20"/>
          <w:szCs w:val="20"/>
        </w:rPr>
        <w:t>setA</w:t>
      </w:r>
      <w:proofErr w:type="spellEnd"/>
      <w:r w:rsidR="00A14FC0">
        <w:rPr>
          <w:sz w:val="20"/>
          <w:szCs w:val="20"/>
        </w:rPr>
        <w:t xml:space="preserve"> design, and a test dataset following </w:t>
      </w:r>
      <w:proofErr w:type="spellStart"/>
      <w:r w:rsidR="00A14FC0">
        <w:rPr>
          <w:sz w:val="20"/>
          <w:szCs w:val="20"/>
        </w:rPr>
        <w:t>RowFirst</w:t>
      </w:r>
      <w:proofErr w:type="spellEnd"/>
      <w:r w:rsidR="00A14FC0">
        <w:rPr>
          <w:sz w:val="20"/>
          <w:szCs w:val="20"/>
        </w:rPr>
        <w:t xml:space="preserve"> </w:t>
      </w:r>
      <w:proofErr w:type="spellStart"/>
      <w:r w:rsidR="00A14FC0">
        <w:rPr>
          <w:sz w:val="20"/>
          <w:szCs w:val="20"/>
        </w:rPr>
        <w:t>setA</w:t>
      </w:r>
      <w:proofErr w:type="spellEnd"/>
      <w:r w:rsidR="00A14FC0">
        <w:rPr>
          <w:sz w:val="20"/>
          <w:szCs w:val="20"/>
        </w:rPr>
        <w:t xml:space="preserve"> design, the performance is poor</w:t>
      </w:r>
      <w:r w:rsidR="001D5515">
        <w:rPr>
          <w:sz w:val="20"/>
          <w:szCs w:val="20"/>
        </w:rPr>
        <w:t xml:space="preserve">. While all the considered mismatching factors lead to poor beam prediction performance, in terms of severity it is </w:t>
      </w:r>
      <w:proofErr w:type="gramStart"/>
      <w:r w:rsidR="001D5515">
        <w:rPr>
          <w:sz w:val="20"/>
          <w:szCs w:val="20"/>
        </w:rPr>
        <w:t>observed</w:t>
      </w:r>
      <w:proofErr w:type="gramEnd"/>
      <w:r w:rsidR="001D5515">
        <w:rPr>
          <w:sz w:val="20"/>
          <w:szCs w:val="20"/>
        </w:rPr>
        <w:t xml:space="preserve"> </w:t>
      </w:r>
    </w:p>
    <w:p w14:paraId="71E87C70" w14:textId="7EFACF44" w:rsidR="001D5515" w:rsidRDefault="001D5515" w:rsidP="00664387">
      <w:pPr>
        <w:rPr>
          <w:sz w:val="20"/>
          <w:szCs w:val="20"/>
        </w:rPr>
      </w:pPr>
    </w:p>
    <w:p w14:paraId="76EE6A32" w14:textId="02422C86" w:rsidR="001D5515" w:rsidRDefault="001D5515" w:rsidP="00664387">
      <w:pPr>
        <w:rPr>
          <w:sz w:val="20"/>
          <w:szCs w:val="20"/>
        </w:rPr>
      </w:pPr>
      <w:r>
        <w:rPr>
          <w:sz w:val="20"/>
          <w:szCs w:val="20"/>
        </w:rPr>
        <w:t>Set A design {</w:t>
      </w:r>
      <w:proofErr w:type="spellStart"/>
      <w:r>
        <w:rPr>
          <w:sz w:val="20"/>
          <w:szCs w:val="20"/>
        </w:rPr>
        <w:t>ColumnFirst</w:t>
      </w:r>
      <w:proofErr w:type="spellEnd"/>
      <w:r>
        <w:rPr>
          <w:sz w:val="20"/>
          <w:szCs w:val="20"/>
        </w:rPr>
        <w:t xml:space="preserve"> vs </w:t>
      </w:r>
      <w:proofErr w:type="spellStart"/>
      <w:r>
        <w:rPr>
          <w:sz w:val="20"/>
          <w:szCs w:val="20"/>
        </w:rPr>
        <w:t>RowFirst</w:t>
      </w:r>
      <w:proofErr w:type="spellEnd"/>
      <w:r>
        <w:rPr>
          <w:sz w:val="20"/>
          <w:szCs w:val="20"/>
        </w:rPr>
        <w:t>} &gt; Set B design {Column Shift =0, 1, etc.} &gt; antenna element spacing</w:t>
      </w:r>
    </w:p>
    <w:p w14:paraId="3FB2C2F5" w14:textId="47EE0646" w:rsidR="001D5515" w:rsidRDefault="001D5515" w:rsidP="00664387">
      <w:pPr>
        <w:rPr>
          <w:sz w:val="20"/>
          <w:szCs w:val="20"/>
        </w:rPr>
      </w:pPr>
    </w:p>
    <w:p w14:paraId="11739109" w14:textId="52D4DE05" w:rsidR="001D5515" w:rsidRDefault="001D5515" w:rsidP="00664387">
      <w:pPr>
        <w:rPr>
          <w:sz w:val="20"/>
          <w:szCs w:val="20"/>
        </w:rPr>
      </w:pPr>
      <w:proofErr w:type="gramStart"/>
      <w:r>
        <w:rPr>
          <w:sz w:val="20"/>
          <w:szCs w:val="20"/>
        </w:rPr>
        <w:t>However</w:t>
      </w:r>
      <w:proofErr w:type="gramEnd"/>
      <w:r>
        <w:rPr>
          <w:sz w:val="20"/>
          <w:szCs w:val="20"/>
        </w:rPr>
        <w:t xml:space="preserve"> it does not mean the mismatching factor of antenna element spacing is not important: comparing GP Case 1 and Case 2 evaluation, with other factors being identical, the top-1 beam accuracy degrades </w:t>
      </w:r>
      <w:r w:rsidR="00E61FAC">
        <w:rPr>
          <w:sz w:val="20"/>
          <w:szCs w:val="20"/>
        </w:rPr>
        <w:t>substantially</w:t>
      </w:r>
      <w:r>
        <w:rPr>
          <w:sz w:val="20"/>
          <w:szCs w:val="20"/>
        </w:rPr>
        <w:t xml:space="preserve"> just due to mismatched antenna element spacing. </w:t>
      </w:r>
    </w:p>
    <w:p w14:paraId="25B7D1B8" w14:textId="17F5374B" w:rsidR="00277777" w:rsidRDefault="00277777" w:rsidP="00664387">
      <w:pPr>
        <w:rPr>
          <w:sz w:val="20"/>
          <w:szCs w:val="20"/>
        </w:rPr>
      </w:pPr>
    </w:p>
    <w:p w14:paraId="70066FD0" w14:textId="77777777" w:rsidR="00277777" w:rsidRPr="003B7875" w:rsidRDefault="00277777" w:rsidP="00664387">
      <w:pPr>
        <w:rPr>
          <w:sz w:val="20"/>
          <w:szCs w:val="20"/>
        </w:rPr>
      </w:pPr>
    </w:p>
    <w:p w14:paraId="71701CEE" w14:textId="18B0D59C" w:rsidR="00E85E2E" w:rsidRDefault="002374E9" w:rsidP="00285F90">
      <w:pPr>
        <w:pStyle w:val="Heading2"/>
      </w:pPr>
      <w:bookmarkStart w:id="23" w:name="_Toc134982839"/>
      <w:r>
        <w:t>Results for Generalization Performance Case-3</w:t>
      </w:r>
      <w:bookmarkEnd w:id="23"/>
    </w:p>
    <w:p w14:paraId="28E748DC" w14:textId="0E60343A" w:rsidR="006C10B0" w:rsidRPr="006C10B0" w:rsidRDefault="006C10B0" w:rsidP="006C10B0">
      <w:pPr>
        <w:pStyle w:val="Heading3"/>
      </w:pPr>
      <w:bookmarkStart w:id="24" w:name="_Toc134982840"/>
      <w:r>
        <w:t>Dataset combination 1</w:t>
      </w:r>
      <w:bookmarkEnd w:id="24"/>
    </w:p>
    <w:p w14:paraId="2E6C7BAE" w14:textId="1BC05A02" w:rsidR="00B860C0" w:rsidRDefault="00B860C0" w:rsidP="00285F90">
      <w:pPr>
        <w:pStyle w:val="Heading4"/>
      </w:pPr>
      <w:bookmarkStart w:id="25" w:name="_Toc134982841"/>
      <w:r>
        <w:t xml:space="preserve">Set B with 4 </w:t>
      </w:r>
      <w:proofErr w:type="gramStart"/>
      <w:r>
        <w:t>beams</w:t>
      </w:r>
      <w:bookmarkEnd w:id="25"/>
      <w:proofErr w:type="gramEnd"/>
    </w:p>
    <w:tbl>
      <w:tblPr>
        <w:tblW w:w="9020" w:type="dxa"/>
        <w:tblLook w:val="04A0" w:firstRow="1" w:lastRow="0" w:firstColumn="1" w:lastColumn="0" w:noHBand="0" w:noVBand="1"/>
      </w:tblPr>
      <w:tblGrid>
        <w:gridCol w:w="2082"/>
        <w:gridCol w:w="1050"/>
        <w:gridCol w:w="1188"/>
        <w:gridCol w:w="1116"/>
        <w:gridCol w:w="1266"/>
        <w:gridCol w:w="1050"/>
        <w:gridCol w:w="1268"/>
      </w:tblGrid>
      <w:tr w:rsidR="006C10B0" w14:paraId="26647357" w14:textId="77777777" w:rsidTr="006376E1">
        <w:trPr>
          <w:trHeight w:val="895"/>
        </w:trPr>
        <w:tc>
          <w:tcPr>
            <w:tcW w:w="9020" w:type="dxa"/>
            <w:gridSpan w:val="7"/>
            <w:tcBorders>
              <w:top w:val="nil"/>
              <w:left w:val="nil"/>
              <w:bottom w:val="nil"/>
              <w:right w:val="nil"/>
            </w:tcBorders>
            <w:shd w:val="clear" w:color="auto" w:fill="auto"/>
            <w:hideMark/>
          </w:tcPr>
          <w:p w14:paraId="33503094" w14:textId="77777777" w:rsidR="006C10B0" w:rsidRDefault="006C10B0">
            <w:pPr>
              <w:rPr>
                <w:rFonts w:ascii="Calibri" w:hAnsi="Calibri" w:cs="Calibri"/>
                <w:b/>
                <w:bCs/>
                <w:color w:val="000000"/>
                <w:sz w:val="20"/>
                <w:szCs w:val="20"/>
              </w:rPr>
            </w:pPr>
            <w:r>
              <w:rPr>
                <w:rFonts w:ascii="Calibri" w:hAnsi="Calibri" w:cs="Calibri"/>
                <w:b/>
                <w:bCs/>
                <w:color w:val="000000"/>
                <w:sz w:val="20"/>
                <w:szCs w:val="20"/>
              </w:rPr>
              <w:t>Training data set composition:</w:t>
            </w:r>
            <w:r>
              <w:rPr>
                <w:rFonts w:ascii="Calibri" w:hAnsi="Calibri" w:cs="Calibri"/>
                <w:b/>
                <w:bCs/>
                <w:color w:val="000000"/>
                <w:sz w:val="20"/>
                <w:szCs w:val="20"/>
              </w:rPr>
              <w:br/>
              <w:t xml:space="preserve"> {Dataset-4-1a, Dataset-4-1b, Dataset-4-1c, Dataset-4-1d, Dataset-4-1e, Dataset-4-1f, Dataset-4-1g, Dataset-4-1h, Dataset-4-2a, Dataset-4-2b, Dataset-4-2c, Dataset-4-2d, Dataset-4-2e, Dataset-4-2f, Dataset-4-2g, Dataset-4-2h}</w:t>
            </w:r>
          </w:p>
        </w:tc>
      </w:tr>
      <w:tr w:rsidR="006C10B0" w14:paraId="1823DD23" w14:textId="77777777" w:rsidTr="00F80F2A">
        <w:trPr>
          <w:trHeight w:val="240"/>
        </w:trPr>
        <w:tc>
          <w:tcPr>
            <w:tcW w:w="2082" w:type="dxa"/>
            <w:tcBorders>
              <w:top w:val="nil"/>
              <w:left w:val="nil"/>
              <w:bottom w:val="nil"/>
              <w:right w:val="nil"/>
            </w:tcBorders>
            <w:shd w:val="clear" w:color="auto" w:fill="auto"/>
            <w:noWrap/>
            <w:vAlign w:val="bottom"/>
            <w:hideMark/>
          </w:tcPr>
          <w:p w14:paraId="76A9855A" w14:textId="77777777" w:rsidR="006C10B0" w:rsidRDefault="006C10B0">
            <w:pPr>
              <w:rPr>
                <w:rFonts w:ascii="Calibri" w:hAnsi="Calibri" w:cs="Calibri"/>
                <w:b/>
                <w:bCs/>
                <w:color w:val="000000"/>
                <w:sz w:val="20"/>
                <w:szCs w:val="20"/>
              </w:rPr>
            </w:pPr>
          </w:p>
        </w:tc>
        <w:tc>
          <w:tcPr>
            <w:tcW w:w="1050" w:type="dxa"/>
            <w:tcBorders>
              <w:top w:val="nil"/>
              <w:left w:val="nil"/>
              <w:bottom w:val="nil"/>
              <w:right w:val="nil"/>
            </w:tcBorders>
            <w:shd w:val="clear" w:color="auto" w:fill="auto"/>
            <w:noWrap/>
            <w:hideMark/>
          </w:tcPr>
          <w:p w14:paraId="606DC91A" w14:textId="77777777" w:rsidR="006C10B0" w:rsidRDefault="006C10B0">
            <w:pPr>
              <w:rPr>
                <w:sz w:val="20"/>
                <w:szCs w:val="20"/>
              </w:rPr>
            </w:pPr>
          </w:p>
        </w:tc>
        <w:tc>
          <w:tcPr>
            <w:tcW w:w="1188" w:type="dxa"/>
            <w:tcBorders>
              <w:top w:val="nil"/>
              <w:left w:val="nil"/>
              <w:bottom w:val="nil"/>
              <w:right w:val="nil"/>
            </w:tcBorders>
            <w:shd w:val="clear" w:color="auto" w:fill="auto"/>
            <w:noWrap/>
            <w:hideMark/>
          </w:tcPr>
          <w:p w14:paraId="6EC8CA93" w14:textId="77777777" w:rsidR="006C10B0" w:rsidRDefault="006C10B0">
            <w:pPr>
              <w:rPr>
                <w:sz w:val="20"/>
                <w:szCs w:val="20"/>
              </w:rPr>
            </w:pPr>
          </w:p>
        </w:tc>
        <w:tc>
          <w:tcPr>
            <w:tcW w:w="1116" w:type="dxa"/>
            <w:tcBorders>
              <w:top w:val="nil"/>
              <w:left w:val="nil"/>
              <w:bottom w:val="nil"/>
              <w:right w:val="nil"/>
            </w:tcBorders>
            <w:shd w:val="clear" w:color="auto" w:fill="auto"/>
            <w:noWrap/>
            <w:hideMark/>
          </w:tcPr>
          <w:p w14:paraId="28106B54" w14:textId="77777777" w:rsidR="006C10B0" w:rsidRDefault="006C10B0">
            <w:pPr>
              <w:rPr>
                <w:sz w:val="20"/>
                <w:szCs w:val="20"/>
              </w:rPr>
            </w:pPr>
          </w:p>
        </w:tc>
        <w:tc>
          <w:tcPr>
            <w:tcW w:w="1266" w:type="dxa"/>
            <w:tcBorders>
              <w:top w:val="nil"/>
              <w:left w:val="nil"/>
              <w:bottom w:val="nil"/>
              <w:right w:val="nil"/>
            </w:tcBorders>
            <w:shd w:val="clear" w:color="auto" w:fill="auto"/>
            <w:noWrap/>
            <w:hideMark/>
          </w:tcPr>
          <w:p w14:paraId="18F24E29" w14:textId="77777777" w:rsidR="006C10B0" w:rsidRDefault="006C10B0">
            <w:pPr>
              <w:rPr>
                <w:sz w:val="20"/>
                <w:szCs w:val="20"/>
              </w:rPr>
            </w:pPr>
          </w:p>
        </w:tc>
        <w:tc>
          <w:tcPr>
            <w:tcW w:w="1050" w:type="dxa"/>
            <w:tcBorders>
              <w:top w:val="nil"/>
              <w:left w:val="nil"/>
              <w:bottom w:val="nil"/>
              <w:right w:val="nil"/>
            </w:tcBorders>
            <w:shd w:val="clear" w:color="auto" w:fill="auto"/>
            <w:noWrap/>
            <w:hideMark/>
          </w:tcPr>
          <w:p w14:paraId="22AD29CD" w14:textId="77777777" w:rsidR="006C10B0" w:rsidRDefault="006C10B0">
            <w:pPr>
              <w:rPr>
                <w:sz w:val="20"/>
                <w:szCs w:val="20"/>
              </w:rPr>
            </w:pPr>
          </w:p>
        </w:tc>
        <w:tc>
          <w:tcPr>
            <w:tcW w:w="1268" w:type="dxa"/>
            <w:tcBorders>
              <w:top w:val="nil"/>
              <w:left w:val="nil"/>
              <w:bottom w:val="nil"/>
              <w:right w:val="nil"/>
            </w:tcBorders>
            <w:shd w:val="clear" w:color="auto" w:fill="auto"/>
            <w:noWrap/>
            <w:hideMark/>
          </w:tcPr>
          <w:p w14:paraId="68296C12" w14:textId="77777777" w:rsidR="006C10B0" w:rsidRDefault="006C10B0">
            <w:pPr>
              <w:rPr>
                <w:sz w:val="20"/>
                <w:szCs w:val="20"/>
              </w:rPr>
            </w:pPr>
          </w:p>
        </w:tc>
      </w:tr>
      <w:tr w:rsidR="006C10B0" w14:paraId="197C1ECC" w14:textId="77777777" w:rsidTr="00F80F2A">
        <w:trPr>
          <w:trHeight w:val="240"/>
        </w:trPr>
        <w:tc>
          <w:tcPr>
            <w:tcW w:w="2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2E73F17" w14:textId="77777777" w:rsidR="006C10B0" w:rsidRDefault="006C10B0">
            <w:pPr>
              <w:rPr>
                <w:rFonts w:ascii="Calibri" w:hAnsi="Calibri" w:cs="Calibri"/>
                <w:color w:val="000000"/>
                <w:sz w:val="20"/>
                <w:szCs w:val="20"/>
              </w:rPr>
            </w:pPr>
            <w:r>
              <w:rPr>
                <w:rFonts w:ascii="Calibri" w:hAnsi="Calibri" w:cs="Calibri"/>
                <w:color w:val="000000"/>
                <w:sz w:val="20"/>
                <w:szCs w:val="20"/>
              </w:rPr>
              <w:t>Test dataset</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6C6C11BF" w14:textId="77777777" w:rsidR="006C10B0" w:rsidRDefault="006C10B0">
            <w:pPr>
              <w:rPr>
                <w:rFonts w:ascii="Calibri" w:hAnsi="Calibri" w:cs="Calibri"/>
                <w:color w:val="000000"/>
                <w:sz w:val="20"/>
                <w:szCs w:val="20"/>
              </w:rPr>
            </w:pPr>
            <w:r>
              <w:rPr>
                <w:rFonts w:ascii="Calibri" w:hAnsi="Calibri" w:cs="Calibri"/>
                <w:color w:val="000000"/>
                <w:sz w:val="20"/>
                <w:szCs w:val="20"/>
              </w:rPr>
              <w:t>Dataset-4-1a</w:t>
            </w:r>
          </w:p>
        </w:tc>
        <w:tc>
          <w:tcPr>
            <w:tcW w:w="1188" w:type="dxa"/>
            <w:tcBorders>
              <w:top w:val="single" w:sz="4" w:space="0" w:color="auto"/>
              <w:left w:val="nil"/>
              <w:bottom w:val="single" w:sz="4" w:space="0" w:color="auto"/>
              <w:right w:val="single" w:sz="4" w:space="0" w:color="auto"/>
            </w:tcBorders>
            <w:shd w:val="clear" w:color="000000" w:fill="ACEDE5"/>
            <w:noWrap/>
            <w:hideMark/>
          </w:tcPr>
          <w:p w14:paraId="08F1B5AA" w14:textId="77777777" w:rsidR="006C10B0" w:rsidRDefault="006C10B0">
            <w:pPr>
              <w:rPr>
                <w:rFonts w:ascii="Calibri" w:hAnsi="Calibri" w:cs="Calibri"/>
                <w:color w:val="000000"/>
                <w:sz w:val="20"/>
                <w:szCs w:val="20"/>
              </w:rPr>
            </w:pPr>
            <w:r>
              <w:rPr>
                <w:rFonts w:ascii="Calibri" w:hAnsi="Calibri" w:cs="Calibri"/>
                <w:color w:val="000000"/>
                <w:sz w:val="20"/>
                <w:szCs w:val="20"/>
              </w:rPr>
              <w:t>Dataset-4-1a</w:t>
            </w:r>
          </w:p>
        </w:tc>
        <w:tc>
          <w:tcPr>
            <w:tcW w:w="1116" w:type="dxa"/>
            <w:tcBorders>
              <w:top w:val="single" w:sz="4" w:space="0" w:color="auto"/>
              <w:left w:val="nil"/>
              <w:bottom w:val="single" w:sz="4" w:space="0" w:color="auto"/>
              <w:right w:val="single" w:sz="4" w:space="0" w:color="auto"/>
            </w:tcBorders>
            <w:shd w:val="clear" w:color="000000" w:fill="ACEDE5"/>
            <w:noWrap/>
            <w:hideMark/>
          </w:tcPr>
          <w:p w14:paraId="3BD2F62D" w14:textId="77777777" w:rsidR="006C10B0" w:rsidRDefault="006C10B0">
            <w:pPr>
              <w:rPr>
                <w:rFonts w:ascii="Calibri" w:hAnsi="Calibri" w:cs="Calibri"/>
                <w:color w:val="000000"/>
                <w:sz w:val="20"/>
                <w:szCs w:val="20"/>
              </w:rPr>
            </w:pPr>
            <w:r>
              <w:rPr>
                <w:rFonts w:ascii="Calibri" w:hAnsi="Calibri" w:cs="Calibri"/>
                <w:color w:val="000000"/>
                <w:sz w:val="20"/>
                <w:szCs w:val="20"/>
              </w:rPr>
              <w:t>Dataset-4-1b</w:t>
            </w:r>
          </w:p>
        </w:tc>
        <w:tc>
          <w:tcPr>
            <w:tcW w:w="1266" w:type="dxa"/>
            <w:tcBorders>
              <w:top w:val="single" w:sz="4" w:space="0" w:color="auto"/>
              <w:left w:val="nil"/>
              <w:bottom w:val="single" w:sz="4" w:space="0" w:color="auto"/>
              <w:right w:val="single" w:sz="4" w:space="0" w:color="auto"/>
            </w:tcBorders>
            <w:shd w:val="clear" w:color="000000" w:fill="ACEDE5"/>
            <w:noWrap/>
            <w:hideMark/>
          </w:tcPr>
          <w:p w14:paraId="273AF7C3" w14:textId="77777777" w:rsidR="006C10B0" w:rsidRDefault="006C10B0">
            <w:pPr>
              <w:rPr>
                <w:rFonts w:ascii="Calibri" w:hAnsi="Calibri" w:cs="Calibri"/>
                <w:color w:val="000000"/>
                <w:sz w:val="20"/>
                <w:szCs w:val="20"/>
              </w:rPr>
            </w:pPr>
            <w:r>
              <w:rPr>
                <w:rFonts w:ascii="Calibri" w:hAnsi="Calibri" w:cs="Calibri"/>
                <w:color w:val="000000"/>
                <w:sz w:val="20"/>
                <w:szCs w:val="20"/>
              </w:rPr>
              <w:t>Dataset-4-1b</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1C3FBE65" w14:textId="77777777" w:rsidR="006C10B0" w:rsidRDefault="006C10B0">
            <w:pPr>
              <w:rPr>
                <w:rFonts w:ascii="Calibri" w:hAnsi="Calibri" w:cs="Calibri"/>
                <w:color w:val="000000"/>
                <w:sz w:val="20"/>
                <w:szCs w:val="20"/>
              </w:rPr>
            </w:pPr>
            <w:r>
              <w:rPr>
                <w:rFonts w:ascii="Calibri" w:hAnsi="Calibri" w:cs="Calibri"/>
                <w:color w:val="000000"/>
                <w:sz w:val="20"/>
                <w:szCs w:val="20"/>
              </w:rPr>
              <w:t>Dataset-4-1c</w:t>
            </w:r>
          </w:p>
        </w:tc>
        <w:tc>
          <w:tcPr>
            <w:tcW w:w="1268" w:type="dxa"/>
            <w:tcBorders>
              <w:top w:val="single" w:sz="4" w:space="0" w:color="auto"/>
              <w:left w:val="nil"/>
              <w:bottom w:val="single" w:sz="4" w:space="0" w:color="auto"/>
              <w:right w:val="single" w:sz="4" w:space="0" w:color="auto"/>
            </w:tcBorders>
            <w:shd w:val="clear" w:color="000000" w:fill="ACEDE5"/>
            <w:noWrap/>
            <w:hideMark/>
          </w:tcPr>
          <w:p w14:paraId="5477F844" w14:textId="77777777" w:rsidR="006C10B0" w:rsidRDefault="006C10B0">
            <w:pPr>
              <w:rPr>
                <w:rFonts w:ascii="Calibri" w:hAnsi="Calibri" w:cs="Calibri"/>
                <w:color w:val="000000"/>
                <w:sz w:val="20"/>
                <w:szCs w:val="20"/>
              </w:rPr>
            </w:pPr>
            <w:r>
              <w:rPr>
                <w:rFonts w:ascii="Calibri" w:hAnsi="Calibri" w:cs="Calibri"/>
                <w:color w:val="000000"/>
                <w:sz w:val="20"/>
                <w:szCs w:val="20"/>
              </w:rPr>
              <w:t>Dataset-4-1c</w:t>
            </w:r>
          </w:p>
        </w:tc>
      </w:tr>
      <w:tr w:rsidR="006C10B0" w14:paraId="54B192B0"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ACEDE5"/>
            <w:noWrap/>
            <w:vAlign w:val="bottom"/>
            <w:hideMark/>
          </w:tcPr>
          <w:p w14:paraId="49B646A2" w14:textId="77777777" w:rsidR="006C10B0" w:rsidRDefault="006C10B0">
            <w:pPr>
              <w:rPr>
                <w:rFonts w:ascii="Calibri" w:hAnsi="Calibri" w:cs="Calibri"/>
                <w:color w:val="000000"/>
                <w:sz w:val="20"/>
                <w:szCs w:val="20"/>
              </w:rPr>
            </w:pPr>
            <w:r>
              <w:rPr>
                <w:rFonts w:ascii="Calibri" w:hAnsi="Calibri" w:cs="Calibri"/>
                <w:color w:val="000000"/>
                <w:sz w:val="20"/>
                <w:szCs w:val="20"/>
              </w:rPr>
              <w:t>Prediction method</w:t>
            </w:r>
          </w:p>
        </w:tc>
        <w:tc>
          <w:tcPr>
            <w:tcW w:w="1050" w:type="dxa"/>
            <w:tcBorders>
              <w:top w:val="nil"/>
              <w:left w:val="nil"/>
              <w:bottom w:val="single" w:sz="4" w:space="0" w:color="auto"/>
              <w:right w:val="single" w:sz="4" w:space="0" w:color="auto"/>
            </w:tcBorders>
            <w:shd w:val="clear" w:color="000000" w:fill="ACEDE5"/>
            <w:noWrap/>
            <w:hideMark/>
          </w:tcPr>
          <w:p w14:paraId="70C09C7A" w14:textId="77777777" w:rsidR="006C10B0" w:rsidRDefault="006C10B0">
            <w:pPr>
              <w:rPr>
                <w:rFonts w:ascii="Calibri" w:hAnsi="Calibri" w:cs="Calibri"/>
                <w:color w:val="000000"/>
                <w:sz w:val="20"/>
                <w:szCs w:val="20"/>
              </w:rPr>
            </w:pPr>
            <w:r>
              <w:rPr>
                <w:rFonts w:ascii="Calibri" w:hAnsi="Calibri" w:cs="Calibri"/>
                <w:color w:val="000000"/>
                <w:sz w:val="20"/>
                <w:szCs w:val="20"/>
              </w:rPr>
              <w:t xml:space="preserve">AI prediction </w:t>
            </w:r>
          </w:p>
        </w:tc>
        <w:tc>
          <w:tcPr>
            <w:tcW w:w="1188" w:type="dxa"/>
            <w:tcBorders>
              <w:top w:val="nil"/>
              <w:left w:val="nil"/>
              <w:bottom w:val="single" w:sz="4" w:space="0" w:color="auto"/>
              <w:right w:val="single" w:sz="4" w:space="0" w:color="auto"/>
            </w:tcBorders>
            <w:shd w:val="clear" w:color="000000" w:fill="ACEDE5"/>
            <w:noWrap/>
            <w:hideMark/>
          </w:tcPr>
          <w:p w14:paraId="283FD62E" w14:textId="77777777" w:rsidR="006C10B0" w:rsidRDefault="006C10B0">
            <w:pPr>
              <w:rPr>
                <w:rFonts w:ascii="Calibri" w:hAnsi="Calibri" w:cs="Calibri"/>
                <w:color w:val="000000"/>
                <w:sz w:val="20"/>
                <w:szCs w:val="20"/>
              </w:rPr>
            </w:pPr>
            <w:r>
              <w:rPr>
                <w:rFonts w:ascii="Calibri" w:hAnsi="Calibri" w:cs="Calibri"/>
                <w:color w:val="000000"/>
                <w:sz w:val="20"/>
                <w:szCs w:val="20"/>
              </w:rPr>
              <w:t>Conv. prediction</w:t>
            </w:r>
          </w:p>
        </w:tc>
        <w:tc>
          <w:tcPr>
            <w:tcW w:w="1116" w:type="dxa"/>
            <w:tcBorders>
              <w:top w:val="nil"/>
              <w:left w:val="nil"/>
              <w:bottom w:val="single" w:sz="4" w:space="0" w:color="auto"/>
              <w:right w:val="single" w:sz="4" w:space="0" w:color="auto"/>
            </w:tcBorders>
            <w:shd w:val="clear" w:color="000000" w:fill="ACEDE5"/>
            <w:noWrap/>
            <w:hideMark/>
          </w:tcPr>
          <w:p w14:paraId="34085EE1" w14:textId="77777777" w:rsidR="006C10B0" w:rsidRDefault="006C10B0">
            <w:pPr>
              <w:rPr>
                <w:rFonts w:ascii="Calibri" w:hAnsi="Calibri" w:cs="Calibri"/>
                <w:color w:val="000000"/>
                <w:sz w:val="20"/>
                <w:szCs w:val="20"/>
              </w:rPr>
            </w:pPr>
            <w:r>
              <w:rPr>
                <w:rFonts w:ascii="Calibri" w:hAnsi="Calibri" w:cs="Calibri"/>
                <w:color w:val="000000"/>
                <w:sz w:val="20"/>
                <w:szCs w:val="20"/>
              </w:rPr>
              <w:t xml:space="preserve">AI prediction </w:t>
            </w:r>
          </w:p>
        </w:tc>
        <w:tc>
          <w:tcPr>
            <w:tcW w:w="1266" w:type="dxa"/>
            <w:tcBorders>
              <w:top w:val="nil"/>
              <w:left w:val="nil"/>
              <w:bottom w:val="single" w:sz="4" w:space="0" w:color="auto"/>
              <w:right w:val="single" w:sz="4" w:space="0" w:color="auto"/>
            </w:tcBorders>
            <w:shd w:val="clear" w:color="000000" w:fill="ACEDE5"/>
            <w:noWrap/>
            <w:hideMark/>
          </w:tcPr>
          <w:p w14:paraId="402CB21C" w14:textId="77777777" w:rsidR="006C10B0" w:rsidRDefault="006C10B0">
            <w:pPr>
              <w:rPr>
                <w:rFonts w:ascii="Calibri" w:hAnsi="Calibri" w:cs="Calibri"/>
                <w:color w:val="000000"/>
                <w:sz w:val="20"/>
                <w:szCs w:val="20"/>
              </w:rPr>
            </w:pPr>
            <w:r>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0DB9A3E2" w14:textId="77777777" w:rsidR="006C10B0" w:rsidRDefault="006C10B0">
            <w:pPr>
              <w:rPr>
                <w:rFonts w:ascii="Calibri" w:hAnsi="Calibri" w:cs="Calibri"/>
                <w:color w:val="000000"/>
                <w:sz w:val="20"/>
                <w:szCs w:val="20"/>
              </w:rPr>
            </w:pPr>
            <w:r>
              <w:rPr>
                <w:rFonts w:ascii="Calibri" w:hAnsi="Calibri" w:cs="Calibri"/>
                <w:color w:val="000000"/>
                <w:sz w:val="20"/>
                <w:szCs w:val="20"/>
              </w:rPr>
              <w:t xml:space="preserve">AI prediction </w:t>
            </w:r>
          </w:p>
        </w:tc>
        <w:tc>
          <w:tcPr>
            <w:tcW w:w="1268" w:type="dxa"/>
            <w:tcBorders>
              <w:top w:val="nil"/>
              <w:left w:val="nil"/>
              <w:bottom w:val="single" w:sz="4" w:space="0" w:color="auto"/>
              <w:right w:val="single" w:sz="4" w:space="0" w:color="auto"/>
            </w:tcBorders>
            <w:shd w:val="clear" w:color="000000" w:fill="ACEDE5"/>
            <w:noWrap/>
            <w:hideMark/>
          </w:tcPr>
          <w:p w14:paraId="25D0C20F" w14:textId="77777777" w:rsidR="006C10B0" w:rsidRDefault="006C10B0">
            <w:pPr>
              <w:rPr>
                <w:rFonts w:ascii="Calibri" w:hAnsi="Calibri" w:cs="Calibri"/>
                <w:color w:val="000000"/>
                <w:sz w:val="20"/>
                <w:szCs w:val="20"/>
              </w:rPr>
            </w:pPr>
            <w:r>
              <w:rPr>
                <w:rFonts w:ascii="Calibri" w:hAnsi="Calibri" w:cs="Calibri"/>
                <w:color w:val="000000"/>
                <w:sz w:val="20"/>
                <w:szCs w:val="20"/>
              </w:rPr>
              <w:t>Conv. prediction</w:t>
            </w:r>
          </w:p>
        </w:tc>
      </w:tr>
      <w:tr w:rsidR="00F80F2A" w14:paraId="72D5C3FE"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FF2CC"/>
            <w:noWrap/>
            <w:vAlign w:val="bottom"/>
            <w:hideMark/>
          </w:tcPr>
          <w:p w14:paraId="3B555097"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top-1 beam accuracy</w:t>
            </w:r>
          </w:p>
        </w:tc>
        <w:tc>
          <w:tcPr>
            <w:tcW w:w="1050" w:type="dxa"/>
            <w:tcBorders>
              <w:top w:val="nil"/>
              <w:left w:val="nil"/>
              <w:bottom w:val="single" w:sz="4" w:space="0" w:color="auto"/>
              <w:right w:val="single" w:sz="4" w:space="0" w:color="auto"/>
            </w:tcBorders>
            <w:shd w:val="clear" w:color="000000" w:fill="FFFF00"/>
            <w:noWrap/>
            <w:hideMark/>
          </w:tcPr>
          <w:p w14:paraId="530184D9" w14:textId="4A156F3E" w:rsidR="00F80F2A" w:rsidRDefault="00F80F2A" w:rsidP="00F80F2A">
            <w:pPr>
              <w:jc w:val="right"/>
              <w:rPr>
                <w:rFonts w:ascii="Calibri" w:hAnsi="Calibri" w:cs="Calibri"/>
                <w:color w:val="000000"/>
                <w:sz w:val="20"/>
                <w:szCs w:val="20"/>
              </w:rPr>
            </w:pPr>
            <w:r>
              <w:rPr>
                <w:color w:val="000000"/>
                <w:sz w:val="20"/>
                <w:szCs w:val="20"/>
              </w:rPr>
              <w:t>0.379</w:t>
            </w:r>
          </w:p>
        </w:tc>
        <w:tc>
          <w:tcPr>
            <w:tcW w:w="1188" w:type="dxa"/>
            <w:tcBorders>
              <w:top w:val="nil"/>
              <w:left w:val="nil"/>
              <w:bottom w:val="single" w:sz="4" w:space="0" w:color="auto"/>
              <w:right w:val="single" w:sz="4" w:space="0" w:color="auto"/>
            </w:tcBorders>
            <w:shd w:val="clear" w:color="000000" w:fill="FFE699"/>
            <w:noWrap/>
            <w:hideMark/>
          </w:tcPr>
          <w:p w14:paraId="7C526A6C" w14:textId="0CDFDE75" w:rsidR="00F80F2A" w:rsidRDefault="00F80F2A" w:rsidP="00F80F2A">
            <w:pPr>
              <w:jc w:val="right"/>
              <w:rPr>
                <w:rFonts w:ascii="Calibri" w:hAnsi="Calibri" w:cs="Calibri"/>
                <w:color w:val="000000"/>
                <w:sz w:val="20"/>
                <w:szCs w:val="20"/>
              </w:rPr>
            </w:pPr>
            <w:r>
              <w:rPr>
                <w:color w:val="000000"/>
                <w:sz w:val="20"/>
                <w:szCs w:val="20"/>
              </w:rPr>
              <w:t>0.222</w:t>
            </w:r>
          </w:p>
        </w:tc>
        <w:tc>
          <w:tcPr>
            <w:tcW w:w="1116" w:type="dxa"/>
            <w:tcBorders>
              <w:top w:val="nil"/>
              <w:left w:val="nil"/>
              <w:bottom w:val="single" w:sz="4" w:space="0" w:color="auto"/>
              <w:right w:val="single" w:sz="4" w:space="0" w:color="auto"/>
            </w:tcBorders>
            <w:shd w:val="clear" w:color="000000" w:fill="FFFF00"/>
            <w:noWrap/>
            <w:hideMark/>
          </w:tcPr>
          <w:p w14:paraId="00C9992A" w14:textId="76FCE775" w:rsidR="00F80F2A" w:rsidRDefault="00F80F2A" w:rsidP="00F80F2A">
            <w:pPr>
              <w:jc w:val="right"/>
              <w:rPr>
                <w:rFonts w:ascii="Calibri" w:hAnsi="Calibri" w:cs="Calibri"/>
                <w:color w:val="000000"/>
                <w:sz w:val="20"/>
                <w:szCs w:val="20"/>
              </w:rPr>
            </w:pPr>
            <w:r>
              <w:rPr>
                <w:color w:val="000000"/>
                <w:sz w:val="20"/>
                <w:szCs w:val="20"/>
              </w:rPr>
              <w:t>0.365</w:t>
            </w:r>
          </w:p>
        </w:tc>
        <w:tc>
          <w:tcPr>
            <w:tcW w:w="1266" w:type="dxa"/>
            <w:tcBorders>
              <w:top w:val="nil"/>
              <w:left w:val="nil"/>
              <w:bottom w:val="single" w:sz="4" w:space="0" w:color="auto"/>
              <w:right w:val="single" w:sz="4" w:space="0" w:color="auto"/>
            </w:tcBorders>
            <w:shd w:val="clear" w:color="000000" w:fill="FFE699"/>
            <w:noWrap/>
            <w:hideMark/>
          </w:tcPr>
          <w:p w14:paraId="51059156" w14:textId="75BA6478" w:rsidR="00F80F2A" w:rsidRDefault="00F80F2A" w:rsidP="00F80F2A">
            <w:pPr>
              <w:jc w:val="right"/>
              <w:rPr>
                <w:rFonts w:ascii="Calibri" w:hAnsi="Calibri" w:cs="Calibri"/>
                <w:color w:val="000000"/>
                <w:sz w:val="20"/>
                <w:szCs w:val="20"/>
              </w:rPr>
            </w:pPr>
            <w:r>
              <w:rPr>
                <w:color w:val="000000"/>
                <w:sz w:val="20"/>
                <w:szCs w:val="20"/>
              </w:rPr>
              <w:t>0.208</w:t>
            </w:r>
          </w:p>
        </w:tc>
        <w:tc>
          <w:tcPr>
            <w:tcW w:w="1050" w:type="dxa"/>
            <w:tcBorders>
              <w:top w:val="nil"/>
              <w:left w:val="nil"/>
              <w:bottom w:val="single" w:sz="4" w:space="0" w:color="auto"/>
              <w:right w:val="single" w:sz="4" w:space="0" w:color="auto"/>
            </w:tcBorders>
            <w:shd w:val="clear" w:color="000000" w:fill="FFFF00"/>
            <w:noWrap/>
            <w:hideMark/>
          </w:tcPr>
          <w:p w14:paraId="5DA5691B" w14:textId="3417CB3C" w:rsidR="00F80F2A" w:rsidRDefault="00F80F2A" w:rsidP="00F80F2A">
            <w:pPr>
              <w:jc w:val="right"/>
              <w:rPr>
                <w:rFonts w:ascii="Calibri" w:hAnsi="Calibri" w:cs="Calibri"/>
                <w:color w:val="000000"/>
                <w:sz w:val="20"/>
                <w:szCs w:val="20"/>
              </w:rPr>
            </w:pPr>
            <w:r>
              <w:rPr>
                <w:color w:val="000000"/>
                <w:sz w:val="20"/>
                <w:szCs w:val="20"/>
              </w:rPr>
              <w:t>0.438</w:t>
            </w:r>
          </w:p>
        </w:tc>
        <w:tc>
          <w:tcPr>
            <w:tcW w:w="1268" w:type="dxa"/>
            <w:tcBorders>
              <w:top w:val="nil"/>
              <w:left w:val="nil"/>
              <w:bottom w:val="single" w:sz="4" w:space="0" w:color="auto"/>
              <w:right w:val="single" w:sz="4" w:space="0" w:color="auto"/>
            </w:tcBorders>
            <w:shd w:val="clear" w:color="000000" w:fill="FFE699"/>
            <w:noWrap/>
            <w:hideMark/>
          </w:tcPr>
          <w:p w14:paraId="2DBE2673" w14:textId="1DCACE89" w:rsidR="00F80F2A" w:rsidRDefault="00F80F2A" w:rsidP="00F80F2A">
            <w:pPr>
              <w:jc w:val="right"/>
              <w:rPr>
                <w:rFonts w:ascii="Calibri" w:hAnsi="Calibri" w:cs="Calibri"/>
                <w:color w:val="000000"/>
                <w:sz w:val="20"/>
                <w:szCs w:val="20"/>
              </w:rPr>
            </w:pPr>
            <w:r>
              <w:rPr>
                <w:color w:val="000000"/>
                <w:sz w:val="20"/>
                <w:szCs w:val="20"/>
              </w:rPr>
              <w:t>0.199</w:t>
            </w:r>
          </w:p>
        </w:tc>
      </w:tr>
      <w:tr w:rsidR="00F80F2A" w14:paraId="39676C42"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FF2CC"/>
            <w:noWrap/>
            <w:vAlign w:val="bottom"/>
            <w:hideMark/>
          </w:tcPr>
          <w:p w14:paraId="0DCCECA6"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top-2 beam accuracy</w:t>
            </w:r>
          </w:p>
        </w:tc>
        <w:tc>
          <w:tcPr>
            <w:tcW w:w="1050" w:type="dxa"/>
            <w:tcBorders>
              <w:top w:val="nil"/>
              <w:left w:val="nil"/>
              <w:bottom w:val="single" w:sz="4" w:space="0" w:color="auto"/>
              <w:right w:val="single" w:sz="4" w:space="0" w:color="auto"/>
            </w:tcBorders>
            <w:shd w:val="clear" w:color="000000" w:fill="FFFF00"/>
            <w:noWrap/>
            <w:hideMark/>
          </w:tcPr>
          <w:p w14:paraId="099F5C13" w14:textId="359B4B4B" w:rsidR="00F80F2A" w:rsidRDefault="00F80F2A" w:rsidP="00F80F2A">
            <w:pPr>
              <w:jc w:val="right"/>
              <w:rPr>
                <w:rFonts w:ascii="Calibri" w:hAnsi="Calibri" w:cs="Calibri"/>
                <w:color w:val="000000"/>
                <w:sz w:val="20"/>
                <w:szCs w:val="20"/>
              </w:rPr>
            </w:pPr>
            <w:r>
              <w:rPr>
                <w:color w:val="000000"/>
                <w:sz w:val="20"/>
                <w:szCs w:val="20"/>
              </w:rPr>
              <w:t>0.556</w:t>
            </w:r>
          </w:p>
        </w:tc>
        <w:tc>
          <w:tcPr>
            <w:tcW w:w="1188" w:type="dxa"/>
            <w:tcBorders>
              <w:top w:val="nil"/>
              <w:left w:val="nil"/>
              <w:bottom w:val="single" w:sz="4" w:space="0" w:color="auto"/>
              <w:right w:val="single" w:sz="4" w:space="0" w:color="auto"/>
            </w:tcBorders>
            <w:shd w:val="clear" w:color="000000" w:fill="FFE699"/>
            <w:noWrap/>
            <w:hideMark/>
          </w:tcPr>
          <w:p w14:paraId="419BE81E" w14:textId="35542086" w:rsidR="00F80F2A" w:rsidRDefault="00F80F2A" w:rsidP="00F80F2A">
            <w:pPr>
              <w:jc w:val="right"/>
              <w:rPr>
                <w:rFonts w:ascii="Calibri" w:hAnsi="Calibri" w:cs="Calibri"/>
                <w:color w:val="000000"/>
                <w:sz w:val="20"/>
                <w:szCs w:val="20"/>
              </w:rPr>
            </w:pPr>
            <w:r>
              <w:rPr>
                <w:color w:val="000000"/>
                <w:sz w:val="20"/>
                <w:szCs w:val="20"/>
              </w:rPr>
              <w:t>0.345</w:t>
            </w:r>
          </w:p>
        </w:tc>
        <w:tc>
          <w:tcPr>
            <w:tcW w:w="1116" w:type="dxa"/>
            <w:tcBorders>
              <w:top w:val="nil"/>
              <w:left w:val="nil"/>
              <w:bottom w:val="single" w:sz="4" w:space="0" w:color="auto"/>
              <w:right w:val="single" w:sz="4" w:space="0" w:color="auto"/>
            </w:tcBorders>
            <w:shd w:val="clear" w:color="000000" w:fill="FFFF00"/>
            <w:noWrap/>
            <w:hideMark/>
          </w:tcPr>
          <w:p w14:paraId="1524AEFA" w14:textId="31D0D03E" w:rsidR="00F80F2A" w:rsidRDefault="00F80F2A" w:rsidP="00F80F2A">
            <w:pPr>
              <w:jc w:val="right"/>
              <w:rPr>
                <w:rFonts w:ascii="Calibri" w:hAnsi="Calibri" w:cs="Calibri"/>
                <w:color w:val="000000"/>
                <w:sz w:val="20"/>
                <w:szCs w:val="20"/>
              </w:rPr>
            </w:pPr>
            <w:r>
              <w:rPr>
                <w:color w:val="000000"/>
                <w:sz w:val="20"/>
                <w:szCs w:val="20"/>
              </w:rPr>
              <w:t>0.547</w:t>
            </w:r>
          </w:p>
        </w:tc>
        <w:tc>
          <w:tcPr>
            <w:tcW w:w="1266" w:type="dxa"/>
            <w:tcBorders>
              <w:top w:val="nil"/>
              <w:left w:val="nil"/>
              <w:bottom w:val="single" w:sz="4" w:space="0" w:color="auto"/>
              <w:right w:val="single" w:sz="4" w:space="0" w:color="auto"/>
            </w:tcBorders>
            <w:shd w:val="clear" w:color="000000" w:fill="FFE699"/>
            <w:noWrap/>
            <w:hideMark/>
          </w:tcPr>
          <w:p w14:paraId="3B596BC3" w14:textId="30D632E8" w:rsidR="00F80F2A" w:rsidRDefault="00F80F2A" w:rsidP="00F80F2A">
            <w:pPr>
              <w:jc w:val="right"/>
              <w:rPr>
                <w:rFonts w:ascii="Calibri" w:hAnsi="Calibri" w:cs="Calibri"/>
                <w:color w:val="000000"/>
                <w:sz w:val="20"/>
                <w:szCs w:val="20"/>
              </w:rPr>
            </w:pPr>
            <w:r>
              <w:rPr>
                <w:color w:val="000000"/>
                <w:sz w:val="20"/>
                <w:szCs w:val="20"/>
              </w:rPr>
              <w:t>0.327</w:t>
            </w:r>
          </w:p>
        </w:tc>
        <w:tc>
          <w:tcPr>
            <w:tcW w:w="1050" w:type="dxa"/>
            <w:tcBorders>
              <w:top w:val="nil"/>
              <w:left w:val="nil"/>
              <w:bottom w:val="single" w:sz="4" w:space="0" w:color="auto"/>
              <w:right w:val="single" w:sz="4" w:space="0" w:color="auto"/>
            </w:tcBorders>
            <w:shd w:val="clear" w:color="000000" w:fill="FFFF00"/>
            <w:noWrap/>
            <w:hideMark/>
          </w:tcPr>
          <w:p w14:paraId="7087E17E" w14:textId="56D4D454" w:rsidR="00F80F2A" w:rsidRDefault="00F80F2A" w:rsidP="00F80F2A">
            <w:pPr>
              <w:jc w:val="right"/>
              <w:rPr>
                <w:rFonts w:ascii="Calibri" w:hAnsi="Calibri" w:cs="Calibri"/>
                <w:color w:val="000000"/>
                <w:sz w:val="20"/>
                <w:szCs w:val="20"/>
              </w:rPr>
            </w:pPr>
            <w:r>
              <w:rPr>
                <w:color w:val="000000"/>
                <w:sz w:val="20"/>
                <w:szCs w:val="20"/>
              </w:rPr>
              <w:t>0.620</w:t>
            </w:r>
          </w:p>
        </w:tc>
        <w:tc>
          <w:tcPr>
            <w:tcW w:w="1268" w:type="dxa"/>
            <w:tcBorders>
              <w:top w:val="nil"/>
              <w:left w:val="nil"/>
              <w:bottom w:val="single" w:sz="4" w:space="0" w:color="auto"/>
              <w:right w:val="single" w:sz="4" w:space="0" w:color="auto"/>
            </w:tcBorders>
            <w:shd w:val="clear" w:color="000000" w:fill="FFE699"/>
            <w:noWrap/>
            <w:hideMark/>
          </w:tcPr>
          <w:p w14:paraId="27E28DD2" w14:textId="349F0CD5" w:rsidR="00F80F2A" w:rsidRDefault="00F80F2A" w:rsidP="00F80F2A">
            <w:pPr>
              <w:jc w:val="right"/>
              <w:rPr>
                <w:rFonts w:ascii="Calibri" w:hAnsi="Calibri" w:cs="Calibri"/>
                <w:color w:val="000000"/>
                <w:sz w:val="20"/>
                <w:szCs w:val="20"/>
              </w:rPr>
            </w:pPr>
            <w:r>
              <w:rPr>
                <w:color w:val="000000"/>
                <w:sz w:val="20"/>
                <w:szCs w:val="20"/>
              </w:rPr>
              <w:t>0.322</w:t>
            </w:r>
          </w:p>
        </w:tc>
      </w:tr>
      <w:tr w:rsidR="00F80F2A" w14:paraId="0D872759"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FF2CC"/>
            <w:noWrap/>
            <w:vAlign w:val="bottom"/>
            <w:hideMark/>
          </w:tcPr>
          <w:p w14:paraId="4FB0F7F1"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top-3 beam accuracy</w:t>
            </w:r>
          </w:p>
        </w:tc>
        <w:tc>
          <w:tcPr>
            <w:tcW w:w="1050" w:type="dxa"/>
            <w:tcBorders>
              <w:top w:val="nil"/>
              <w:left w:val="nil"/>
              <w:bottom w:val="single" w:sz="4" w:space="0" w:color="auto"/>
              <w:right w:val="single" w:sz="4" w:space="0" w:color="auto"/>
            </w:tcBorders>
            <w:shd w:val="clear" w:color="000000" w:fill="FFFF00"/>
            <w:noWrap/>
            <w:hideMark/>
          </w:tcPr>
          <w:p w14:paraId="5324BBD4" w14:textId="50EE6C08" w:rsidR="00F80F2A" w:rsidRDefault="00F80F2A" w:rsidP="00F80F2A">
            <w:pPr>
              <w:jc w:val="right"/>
              <w:rPr>
                <w:rFonts w:ascii="Calibri" w:hAnsi="Calibri" w:cs="Calibri"/>
                <w:color w:val="000000"/>
                <w:sz w:val="20"/>
                <w:szCs w:val="20"/>
              </w:rPr>
            </w:pPr>
            <w:r>
              <w:rPr>
                <w:color w:val="000000"/>
                <w:sz w:val="20"/>
                <w:szCs w:val="20"/>
              </w:rPr>
              <w:t>0.661</w:t>
            </w:r>
          </w:p>
        </w:tc>
        <w:tc>
          <w:tcPr>
            <w:tcW w:w="1188" w:type="dxa"/>
            <w:tcBorders>
              <w:top w:val="nil"/>
              <w:left w:val="nil"/>
              <w:bottom w:val="single" w:sz="4" w:space="0" w:color="auto"/>
              <w:right w:val="single" w:sz="4" w:space="0" w:color="auto"/>
            </w:tcBorders>
            <w:shd w:val="clear" w:color="000000" w:fill="FFE699"/>
            <w:noWrap/>
            <w:hideMark/>
          </w:tcPr>
          <w:p w14:paraId="4346A7B4" w14:textId="2B0E8CA5" w:rsidR="00F80F2A" w:rsidRDefault="00F80F2A" w:rsidP="00F80F2A">
            <w:pPr>
              <w:jc w:val="right"/>
              <w:rPr>
                <w:rFonts w:ascii="Calibri" w:hAnsi="Calibri" w:cs="Calibri"/>
                <w:color w:val="000000"/>
                <w:sz w:val="20"/>
                <w:szCs w:val="20"/>
              </w:rPr>
            </w:pPr>
            <w:r>
              <w:rPr>
                <w:color w:val="000000"/>
                <w:sz w:val="20"/>
                <w:szCs w:val="20"/>
              </w:rPr>
              <w:t>0.473</w:t>
            </w:r>
          </w:p>
        </w:tc>
        <w:tc>
          <w:tcPr>
            <w:tcW w:w="1116" w:type="dxa"/>
            <w:tcBorders>
              <w:top w:val="nil"/>
              <w:left w:val="nil"/>
              <w:bottom w:val="single" w:sz="4" w:space="0" w:color="auto"/>
              <w:right w:val="single" w:sz="4" w:space="0" w:color="auto"/>
            </w:tcBorders>
            <w:shd w:val="clear" w:color="000000" w:fill="FFFF00"/>
            <w:noWrap/>
            <w:hideMark/>
          </w:tcPr>
          <w:p w14:paraId="089C8F9E" w14:textId="098DF2CD" w:rsidR="00F80F2A" w:rsidRDefault="00F80F2A" w:rsidP="00F80F2A">
            <w:pPr>
              <w:jc w:val="right"/>
              <w:rPr>
                <w:rFonts w:ascii="Calibri" w:hAnsi="Calibri" w:cs="Calibri"/>
                <w:color w:val="000000"/>
                <w:sz w:val="20"/>
                <w:szCs w:val="20"/>
              </w:rPr>
            </w:pPr>
            <w:r>
              <w:rPr>
                <w:color w:val="000000"/>
                <w:sz w:val="20"/>
                <w:szCs w:val="20"/>
              </w:rPr>
              <w:t>0.666</w:t>
            </w:r>
          </w:p>
        </w:tc>
        <w:tc>
          <w:tcPr>
            <w:tcW w:w="1266" w:type="dxa"/>
            <w:tcBorders>
              <w:top w:val="nil"/>
              <w:left w:val="nil"/>
              <w:bottom w:val="single" w:sz="4" w:space="0" w:color="auto"/>
              <w:right w:val="single" w:sz="4" w:space="0" w:color="auto"/>
            </w:tcBorders>
            <w:shd w:val="clear" w:color="000000" w:fill="FFE699"/>
            <w:noWrap/>
            <w:hideMark/>
          </w:tcPr>
          <w:p w14:paraId="793E5119" w14:textId="44EDA8D9" w:rsidR="00F80F2A" w:rsidRDefault="00F80F2A" w:rsidP="00F80F2A">
            <w:pPr>
              <w:jc w:val="right"/>
              <w:rPr>
                <w:rFonts w:ascii="Calibri" w:hAnsi="Calibri" w:cs="Calibri"/>
                <w:color w:val="000000"/>
                <w:sz w:val="20"/>
                <w:szCs w:val="20"/>
              </w:rPr>
            </w:pPr>
            <w:r>
              <w:rPr>
                <w:color w:val="000000"/>
                <w:sz w:val="20"/>
                <w:szCs w:val="20"/>
              </w:rPr>
              <w:t>0.456</w:t>
            </w:r>
          </w:p>
        </w:tc>
        <w:tc>
          <w:tcPr>
            <w:tcW w:w="1050" w:type="dxa"/>
            <w:tcBorders>
              <w:top w:val="nil"/>
              <w:left w:val="nil"/>
              <w:bottom w:val="single" w:sz="4" w:space="0" w:color="auto"/>
              <w:right w:val="single" w:sz="4" w:space="0" w:color="auto"/>
            </w:tcBorders>
            <w:shd w:val="clear" w:color="000000" w:fill="FFFF00"/>
            <w:noWrap/>
            <w:hideMark/>
          </w:tcPr>
          <w:p w14:paraId="66BA2ED4" w14:textId="2178EEB2" w:rsidR="00F80F2A" w:rsidRDefault="00F80F2A" w:rsidP="00F80F2A">
            <w:pPr>
              <w:jc w:val="right"/>
              <w:rPr>
                <w:rFonts w:ascii="Calibri" w:hAnsi="Calibri" w:cs="Calibri"/>
                <w:color w:val="000000"/>
                <w:sz w:val="20"/>
                <w:szCs w:val="20"/>
              </w:rPr>
            </w:pPr>
            <w:r>
              <w:rPr>
                <w:color w:val="000000"/>
                <w:sz w:val="20"/>
                <w:szCs w:val="20"/>
              </w:rPr>
              <w:t>0.727</w:t>
            </w:r>
          </w:p>
        </w:tc>
        <w:tc>
          <w:tcPr>
            <w:tcW w:w="1268" w:type="dxa"/>
            <w:tcBorders>
              <w:top w:val="nil"/>
              <w:left w:val="nil"/>
              <w:bottom w:val="single" w:sz="4" w:space="0" w:color="auto"/>
              <w:right w:val="single" w:sz="4" w:space="0" w:color="auto"/>
            </w:tcBorders>
            <w:shd w:val="clear" w:color="000000" w:fill="FFE699"/>
            <w:noWrap/>
            <w:hideMark/>
          </w:tcPr>
          <w:p w14:paraId="0FA379DF" w14:textId="72BBEF93" w:rsidR="00F80F2A" w:rsidRDefault="00F80F2A" w:rsidP="00F80F2A">
            <w:pPr>
              <w:jc w:val="right"/>
              <w:rPr>
                <w:rFonts w:ascii="Calibri" w:hAnsi="Calibri" w:cs="Calibri"/>
                <w:color w:val="000000"/>
                <w:sz w:val="20"/>
                <w:szCs w:val="20"/>
              </w:rPr>
            </w:pPr>
            <w:r>
              <w:rPr>
                <w:color w:val="000000"/>
                <w:sz w:val="20"/>
                <w:szCs w:val="20"/>
              </w:rPr>
              <w:t>0.443</w:t>
            </w:r>
          </w:p>
        </w:tc>
      </w:tr>
      <w:tr w:rsidR="00F80F2A" w14:paraId="0A0E5E77"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FF2CC"/>
            <w:noWrap/>
            <w:vAlign w:val="bottom"/>
            <w:hideMark/>
          </w:tcPr>
          <w:p w14:paraId="14FD31D0"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top-4 beam accuracy</w:t>
            </w:r>
          </w:p>
        </w:tc>
        <w:tc>
          <w:tcPr>
            <w:tcW w:w="1050" w:type="dxa"/>
            <w:tcBorders>
              <w:top w:val="nil"/>
              <w:left w:val="nil"/>
              <w:bottom w:val="single" w:sz="4" w:space="0" w:color="auto"/>
              <w:right w:val="single" w:sz="4" w:space="0" w:color="auto"/>
            </w:tcBorders>
            <w:shd w:val="clear" w:color="000000" w:fill="FFFF00"/>
            <w:noWrap/>
            <w:hideMark/>
          </w:tcPr>
          <w:p w14:paraId="506CC00B" w14:textId="4E23127D" w:rsidR="00F80F2A" w:rsidRDefault="00F80F2A" w:rsidP="00F80F2A">
            <w:pPr>
              <w:jc w:val="right"/>
              <w:rPr>
                <w:rFonts w:ascii="Calibri" w:hAnsi="Calibri" w:cs="Calibri"/>
                <w:color w:val="000000"/>
                <w:sz w:val="20"/>
                <w:szCs w:val="20"/>
              </w:rPr>
            </w:pPr>
            <w:r>
              <w:rPr>
                <w:color w:val="000000"/>
                <w:sz w:val="20"/>
                <w:szCs w:val="20"/>
              </w:rPr>
              <w:t>0.737</w:t>
            </w:r>
          </w:p>
        </w:tc>
        <w:tc>
          <w:tcPr>
            <w:tcW w:w="1188" w:type="dxa"/>
            <w:tcBorders>
              <w:top w:val="nil"/>
              <w:left w:val="nil"/>
              <w:bottom w:val="single" w:sz="4" w:space="0" w:color="auto"/>
              <w:right w:val="single" w:sz="4" w:space="0" w:color="auto"/>
            </w:tcBorders>
            <w:shd w:val="clear" w:color="000000" w:fill="FFE699"/>
            <w:noWrap/>
            <w:hideMark/>
          </w:tcPr>
          <w:p w14:paraId="77104AC6" w14:textId="5252827B" w:rsidR="00F80F2A" w:rsidRDefault="00F80F2A" w:rsidP="00F80F2A">
            <w:pPr>
              <w:jc w:val="right"/>
              <w:rPr>
                <w:rFonts w:ascii="Calibri" w:hAnsi="Calibri" w:cs="Calibri"/>
                <w:color w:val="000000"/>
                <w:sz w:val="20"/>
                <w:szCs w:val="20"/>
              </w:rPr>
            </w:pPr>
            <w:r>
              <w:rPr>
                <w:color w:val="000000"/>
                <w:sz w:val="20"/>
                <w:szCs w:val="20"/>
              </w:rPr>
              <w:t>0.617</w:t>
            </w:r>
          </w:p>
        </w:tc>
        <w:tc>
          <w:tcPr>
            <w:tcW w:w="1116" w:type="dxa"/>
            <w:tcBorders>
              <w:top w:val="nil"/>
              <w:left w:val="nil"/>
              <w:bottom w:val="single" w:sz="4" w:space="0" w:color="auto"/>
              <w:right w:val="single" w:sz="4" w:space="0" w:color="auto"/>
            </w:tcBorders>
            <w:shd w:val="clear" w:color="000000" w:fill="FFFF00"/>
            <w:noWrap/>
            <w:hideMark/>
          </w:tcPr>
          <w:p w14:paraId="47117388" w14:textId="25C7B6A7" w:rsidR="00F80F2A" w:rsidRDefault="00F80F2A" w:rsidP="00F80F2A">
            <w:pPr>
              <w:jc w:val="right"/>
              <w:rPr>
                <w:rFonts w:ascii="Calibri" w:hAnsi="Calibri" w:cs="Calibri"/>
                <w:color w:val="000000"/>
                <w:sz w:val="20"/>
                <w:szCs w:val="20"/>
              </w:rPr>
            </w:pPr>
            <w:r>
              <w:rPr>
                <w:color w:val="000000"/>
                <w:sz w:val="20"/>
                <w:szCs w:val="20"/>
              </w:rPr>
              <w:t>0.743</w:t>
            </w:r>
          </w:p>
        </w:tc>
        <w:tc>
          <w:tcPr>
            <w:tcW w:w="1266" w:type="dxa"/>
            <w:tcBorders>
              <w:top w:val="nil"/>
              <w:left w:val="nil"/>
              <w:bottom w:val="single" w:sz="4" w:space="0" w:color="auto"/>
              <w:right w:val="single" w:sz="4" w:space="0" w:color="auto"/>
            </w:tcBorders>
            <w:shd w:val="clear" w:color="000000" w:fill="FFE699"/>
            <w:noWrap/>
            <w:hideMark/>
          </w:tcPr>
          <w:p w14:paraId="038A0DF0" w14:textId="7BE9F76C" w:rsidR="00F80F2A" w:rsidRDefault="00F80F2A" w:rsidP="00F80F2A">
            <w:pPr>
              <w:jc w:val="right"/>
              <w:rPr>
                <w:rFonts w:ascii="Calibri" w:hAnsi="Calibri" w:cs="Calibri"/>
                <w:color w:val="000000"/>
                <w:sz w:val="20"/>
                <w:szCs w:val="20"/>
              </w:rPr>
            </w:pPr>
            <w:r>
              <w:rPr>
                <w:color w:val="000000"/>
                <w:sz w:val="20"/>
                <w:szCs w:val="20"/>
              </w:rPr>
              <w:t>0.617</w:t>
            </w:r>
          </w:p>
        </w:tc>
        <w:tc>
          <w:tcPr>
            <w:tcW w:w="1050" w:type="dxa"/>
            <w:tcBorders>
              <w:top w:val="nil"/>
              <w:left w:val="nil"/>
              <w:bottom w:val="single" w:sz="4" w:space="0" w:color="auto"/>
              <w:right w:val="single" w:sz="4" w:space="0" w:color="auto"/>
            </w:tcBorders>
            <w:shd w:val="clear" w:color="000000" w:fill="FFFF00"/>
            <w:noWrap/>
            <w:hideMark/>
          </w:tcPr>
          <w:p w14:paraId="62456862" w14:textId="174FACFE" w:rsidR="00F80F2A" w:rsidRDefault="00F80F2A" w:rsidP="00F80F2A">
            <w:pPr>
              <w:jc w:val="right"/>
              <w:rPr>
                <w:rFonts w:ascii="Calibri" w:hAnsi="Calibri" w:cs="Calibri"/>
                <w:color w:val="000000"/>
                <w:sz w:val="20"/>
                <w:szCs w:val="20"/>
              </w:rPr>
            </w:pPr>
            <w:r>
              <w:rPr>
                <w:color w:val="000000"/>
                <w:sz w:val="20"/>
                <w:szCs w:val="20"/>
              </w:rPr>
              <w:t>0.786</w:t>
            </w:r>
          </w:p>
        </w:tc>
        <w:tc>
          <w:tcPr>
            <w:tcW w:w="1268" w:type="dxa"/>
            <w:tcBorders>
              <w:top w:val="nil"/>
              <w:left w:val="nil"/>
              <w:bottom w:val="single" w:sz="4" w:space="0" w:color="auto"/>
              <w:right w:val="single" w:sz="4" w:space="0" w:color="auto"/>
            </w:tcBorders>
            <w:shd w:val="clear" w:color="000000" w:fill="FFE699"/>
            <w:noWrap/>
            <w:hideMark/>
          </w:tcPr>
          <w:p w14:paraId="1BC25A49" w14:textId="78A09FB9" w:rsidR="00F80F2A" w:rsidRDefault="00F80F2A" w:rsidP="00F80F2A">
            <w:pPr>
              <w:jc w:val="right"/>
              <w:rPr>
                <w:rFonts w:ascii="Calibri" w:hAnsi="Calibri" w:cs="Calibri"/>
                <w:color w:val="000000"/>
                <w:sz w:val="20"/>
                <w:szCs w:val="20"/>
              </w:rPr>
            </w:pPr>
            <w:r>
              <w:rPr>
                <w:color w:val="000000"/>
                <w:sz w:val="20"/>
                <w:szCs w:val="20"/>
              </w:rPr>
              <w:t>0.626</w:t>
            </w:r>
          </w:p>
        </w:tc>
      </w:tr>
      <w:tr w:rsidR="00F80F2A" w14:paraId="614670F3"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CAEEA"/>
            <w:noWrap/>
            <w:vAlign w:val="bottom"/>
            <w:hideMark/>
          </w:tcPr>
          <w:p w14:paraId="644ABAB1"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top-1 1 dB margin accuracy</w:t>
            </w:r>
          </w:p>
        </w:tc>
        <w:tc>
          <w:tcPr>
            <w:tcW w:w="1050" w:type="dxa"/>
            <w:tcBorders>
              <w:top w:val="nil"/>
              <w:left w:val="nil"/>
              <w:bottom w:val="single" w:sz="4" w:space="0" w:color="auto"/>
              <w:right w:val="single" w:sz="4" w:space="0" w:color="auto"/>
            </w:tcBorders>
            <w:shd w:val="clear" w:color="000000" w:fill="C6E0B4"/>
            <w:noWrap/>
            <w:hideMark/>
          </w:tcPr>
          <w:p w14:paraId="21E912BC" w14:textId="6D5FA209" w:rsidR="00F80F2A" w:rsidRDefault="00F80F2A" w:rsidP="00F80F2A">
            <w:pPr>
              <w:jc w:val="right"/>
              <w:rPr>
                <w:rFonts w:ascii="Calibri" w:hAnsi="Calibri" w:cs="Calibri"/>
                <w:color w:val="000000"/>
                <w:sz w:val="20"/>
                <w:szCs w:val="20"/>
              </w:rPr>
            </w:pPr>
            <w:r>
              <w:rPr>
                <w:color w:val="000000"/>
                <w:sz w:val="20"/>
                <w:szCs w:val="20"/>
              </w:rPr>
              <w:t>0.459</w:t>
            </w:r>
          </w:p>
        </w:tc>
        <w:tc>
          <w:tcPr>
            <w:tcW w:w="1188" w:type="dxa"/>
            <w:tcBorders>
              <w:top w:val="nil"/>
              <w:left w:val="nil"/>
              <w:bottom w:val="single" w:sz="4" w:space="0" w:color="auto"/>
              <w:right w:val="single" w:sz="4" w:space="0" w:color="auto"/>
            </w:tcBorders>
            <w:shd w:val="clear" w:color="000000" w:fill="8EF2A3"/>
            <w:noWrap/>
            <w:hideMark/>
          </w:tcPr>
          <w:p w14:paraId="0580887F" w14:textId="65C342BD" w:rsidR="00F80F2A" w:rsidRDefault="00F80F2A" w:rsidP="00F80F2A">
            <w:pPr>
              <w:jc w:val="right"/>
              <w:rPr>
                <w:rFonts w:ascii="Calibri" w:hAnsi="Calibri" w:cs="Calibri"/>
                <w:color w:val="000000"/>
                <w:sz w:val="20"/>
                <w:szCs w:val="20"/>
              </w:rPr>
            </w:pPr>
            <w:r>
              <w:rPr>
                <w:color w:val="000000"/>
                <w:sz w:val="20"/>
                <w:szCs w:val="20"/>
              </w:rPr>
              <w:t>0.321</w:t>
            </w:r>
          </w:p>
        </w:tc>
        <w:tc>
          <w:tcPr>
            <w:tcW w:w="1116" w:type="dxa"/>
            <w:tcBorders>
              <w:top w:val="nil"/>
              <w:left w:val="nil"/>
              <w:bottom w:val="single" w:sz="4" w:space="0" w:color="auto"/>
              <w:right w:val="single" w:sz="4" w:space="0" w:color="auto"/>
            </w:tcBorders>
            <w:shd w:val="clear" w:color="000000" w:fill="C6E0B4"/>
            <w:noWrap/>
            <w:hideMark/>
          </w:tcPr>
          <w:p w14:paraId="2F012D94" w14:textId="64C7CA17" w:rsidR="00F80F2A" w:rsidRDefault="00F80F2A" w:rsidP="00F80F2A">
            <w:pPr>
              <w:jc w:val="right"/>
              <w:rPr>
                <w:rFonts w:ascii="Calibri" w:hAnsi="Calibri" w:cs="Calibri"/>
                <w:color w:val="000000"/>
                <w:sz w:val="20"/>
                <w:szCs w:val="20"/>
              </w:rPr>
            </w:pPr>
            <w:r>
              <w:rPr>
                <w:color w:val="000000"/>
                <w:sz w:val="20"/>
                <w:szCs w:val="20"/>
              </w:rPr>
              <w:t>0.448</w:t>
            </w:r>
          </w:p>
        </w:tc>
        <w:tc>
          <w:tcPr>
            <w:tcW w:w="1266" w:type="dxa"/>
            <w:tcBorders>
              <w:top w:val="nil"/>
              <w:left w:val="nil"/>
              <w:bottom w:val="single" w:sz="4" w:space="0" w:color="auto"/>
              <w:right w:val="single" w:sz="4" w:space="0" w:color="auto"/>
            </w:tcBorders>
            <w:shd w:val="clear" w:color="000000" w:fill="8EF2A3"/>
            <w:noWrap/>
            <w:hideMark/>
          </w:tcPr>
          <w:p w14:paraId="5B3E5E81" w14:textId="326164AC" w:rsidR="00F80F2A" w:rsidRDefault="00F80F2A" w:rsidP="00F80F2A">
            <w:pPr>
              <w:jc w:val="right"/>
              <w:rPr>
                <w:rFonts w:ascii="Calibri" w:hAnsi="Calibri" w:cs="Calibri"/>
                <w:color w:val="000000"/>
                <w:sz w:val="20"/>
                <w:szCs w:val="20"/>
              </w:rPr>
            </w:pPr>
            <w:r>
              <w:rPr>
                <w:color w:val="000000"/>
                <w:sz w:val="20"/>
                <w:szCs w:val="20"/>
              </w:rPr>
              <w:t>0.298</w:t>
            </w:r>
          </w:p>
        </w:tc>
        <w:tc>
          <w:tcPr>
            <w:tcW w:w="1050" w:type="dxa"/>
            <w:tcBorders>
              <w:top w:val="nil"/>
              <w:left w:val="nil"/>
              <w:bottom w:val="single" w:sz="4" w:space="0" w:color="auto"/>
              <w:right w:val="single" w:sz="4" w:space="0" w:color="auto"/>
            </w:tcBorders>
            <w:shd w:val="clear" w:color="000000" w:fill="C6E0B4"/>
            <w:noWrap/>
            <w:hideMark/>
          </w:tcPr>
          <w:p w14:paraId="02BC6F9B" w14:textId="454C8467" w:rsidR="00F80F2A" w:rsidRDefault="00F80F2A" w:rsidP="00F80F2A">
            <w:pPr>
              <w:jc w:val="right"/>
              <w:rPr>
                <w:rFonts w:ascii="Calibri" w:hAnsi="Calibri" w:cs="Calibri"/>
                <w:color w:val="000000"/>
                <w:sz w:val="20"/>
                <w:szCs w:val="20"/>
              </w:rPr>
            </w:pPr>
            <w:r>
              <w:rPr>
                <w:color w:val="000000"/>
                <w:sz w:val="20"/>
                <w:szCs w:val="20"/>
              </w:rPr>
              <w:t>0.543</w:t>
            </w:r>
          </w:p>
        </w:tc>
        <w:tc>
          <w:tcPr>
            <w:tcW w:w="1268" w:type="dxa"/>
            <w:tcBorders>
              <w:top w:val="nil"/>
              <w:left w:val="nil"/>
              <w:bottom w:val="single" w:sz="4" w:space="0" w:color="auto"/>
              <w:right w:val="single" w:sz="4" w:space="0" w:color="auto"/>
            </w:tcBorders>
            <w:shd w:val="clear" w:color="000000" w:fill="8EF2A3"/>
            <w:noWrap/>
            <w:hideMark/>
          </w:tcPr>
          <w:p w14:paraId="121240A3" w14:textId="089E4B75" w:rsidR="00F80F2A" w:rsidRDefault="00F80F2A" w:rsidP="00F80F2A">
            <w:pPr>
              <w:jc w:val="right"/>
              <w:rPr>
                <w:rFonts w:ascii="Calibri" w:hAnsi="Calibri" w:cs="Calibri"/>
                <w:color w:val="000000"/>
                <w:sz w:val="20"/>
                <w:szCs w:val="20"/>
              </w:rPr>
            </w:pPr>
            <w:r>
              <w:rPr>
                <w:color w:val="000000"/>
                <w:sz w:val="20"/>
                <w:szCs w:val="20"/>
              </w:rPr>
              <w:t>0.294</w:t>
            </w:r>
          </w:p>
        </w:tc>
      </w:tr>
    </w:tbl>
    <w:p w14:paraId="3D49B666" w14:textId="77777777" w:rsidR="006C10B0" w:rsidRPr="006C10B0" w:rsidRDefault="006C10B0" w:rsidP="006C10B0"/>
    <w:p w14:paraId="12D18D98" w14:textId="125741BC" w:rsidR="00B860C0" w:rsidRDefault="00B860C0" w:rsidP="00285F90">
      <w:pPr>
        <w:pStyle w:val="Heading4"/>
      </w:pPr>
      <w:bookmarkStart w:id="26" w:name="_Toc134982842"/>
      <w:r>
        <w:t xml:space="preserve">Set B with 8 </w:t>
      </w:r>
      <w:proofErr w:type="gramStart"/>
      <w:r>
        <w:t>beams</w:t>
      </w:r>
      <w:bookmarkEnd w:id="26"/>
      <w:proofErr w:type="gramEnd"/>
    </w:p>
    <w:tbl>
      <w:tblPr>
        <w:tblW w:w="8465" w:type="dxa"/>
        <w:tblLook w:val="04A0" w:firstRow="1" w:lastRow="0" w:firstColumn="1" w:lastColumn="0" w:noHBand="0" w:noVBand="1"/>
      </w:tblPr>
      <w:tblGrid>
        <w:gridCol w:w="1527"/>
        <w:gridCol w:w="1272"/>
        <w:gridCol w:w="1319"/>
        <w:gridCol w:w="989"/>
        <w:gridCol w:w="1183"/>
        <w:gridCol w:w="989"/>
        <w:gridCol w:w="1186"/>
      </w:tblGrid>
      <w:tr w:rsidR="006C10B0" w14:paraId="6887E4C5" w14:textId="77777777" w:rsidTr="00F7285D">
        <w:trPr>
          <w:trHeight w:val="1429"/>
        </w:trPr>
        <w:tc>
          <w:tcPr>
            <w:tcW w:w="8465" w:type="dxa"/>
            <w:gridSpan w:val="7"/>
            <w:tcBorders>
              <w:top w:val="nil"/>
              <w:left w:val="nil"/>
              <w:bottom w:val="nil"/>
              <w:right w:val="nil"/>
            </w:tcBorders>
            <w:shd w:val="clear" w:color="auto" w:fill="auto"/>
            <w:hideMark/>
          </w:tcPr>
          <w:p w14:paraId="1713AAB0" w14:textId="77777777" w:rsidR="006C10B0" w:rsidRDefault="006C10B0">
            <w:pPr>
              <w:rPr>
                <w:rFonts w:ascii="Calibri" w:hAnsi="Calibri" w:cs="Calibri"/>
                <w:b/>
                <w:bCs/>
                <w:color w:val="000000"/>
                <w:sz w:val="20"/>
                <w:szCs w:val="20"/>
              </w:rPr>
            </w:pPr>
            <w:r>
              <w:rPr>
                <w:rFonts w:ascii="Calibri" w:hAnsi="Calibri" w:cs="Calibri"/>
                <w:b/>
                <w:bCs/>
                <w:color w:val="000000"/>
                <w:sz w:val="20"/>
                <w:szCs w:val="20"/>
              </w:rPr>
              <w:t>Training data set composition: {Dataset-8-1a, Dataset-8-1b, Dataset-8-1c, Dataset-8-1d, Dataset-8-1e, Dataset-8-1f, Dataset-8-1g, Dataset-8-1h, Dataset-8-2a, Dataset-8-2b, Dataset-8-2c, Dataset-8-2d, Dataset-8-2e, Dataset-8-2f, Dataset-8-2g, Dataset-8-2h}</w:t>
            </w:r>
          </w:p>
        </w:tc>
      </w:tr>
      <w:tr w:rsidR="00F7285D" w14:paraId="10386D14" w14:textId="77777777" w:rsidTr="00180B54">
        <w:trPr>
          <w:trHeight w:val="475"/>
        </w:trPr>
        <w:tc>
          <w:tcPr>
            <w:tcW w:w="1527" w:type="dxa"/>
            <w:tcBorders>
              <w:top w:val="nil"/>
              <w:left w:val="nil"/>
              <w:bottom w:val="nil"/>
              <w:right w:val="nil"/>
            </w:tcBorders>
            <w:shd w:val="clear" w:color="auto" w:fill="auto"/>
            <w:noWrap/>
            <w:vAlign w:val="bottom"/>
            <w:hideMark/>
          </w:tcPr>
          <w:p w14:paraId="40605AAB" w14:textId="77777777" w:rsidR="006C10B0" w:rsidRPr="0007750C" w:rsidRDefault="006C10B0">
            <w:pPr>
              <w:rPr>
                <w:rFonts w:ascii="Calibri" w:hAnsi="Calibri" w:cs="Calibri"/>
                <w:b/>
                <w:bCs/>
                <w:color w:val="000000"/>
                <w:sz w:val="20"/>
                <w:szCs w:val="20"/>
              </w:rPr>
            </w:pPr>
          </w:p>
        </w:tc>
        <w:tc>
          <w:tcPr>
            <w:tcW w:w="1272" w:type="dxa"/>
            <w:tcBorders>
              <w:top w:val="nil"/>
              <w:left w:val="nil"/>
              <w:bottom w:val="nil"/>
              <w:right w:val="nil"/>
            </w:tcBorders>
            <w:shd w:val="clear" w:color="auto" w:fill="auto"/>
            <w:noWrap/>
            <w:hideMark/>
          </w:tcPr>
          <w:p w14:paraId="4B832AB0" w14:textId="77777777" w:rsidR="006C10B0" w:rsidRPr="0007750C" w:rsidRDefault="006C10B0">
            <w:pPr>
              <w:rPr>
                <w:sz w:val="20"/>
                <w:szCs w:val="20"/>
              </w:rPr>
            </w:pPr>
          </w:p>
        </w:tc>
        <w:tc>
          <w:tcPr>
            <w:tcW w:w="1319" w:type="dxa"/>
            <w:tcBorders>
              <w:top w:val="nil"/>
              <w:left w:val="nil"/>
              <w:bottom w:val="nil"/>
              <w:right w:val="nil"/>
            </w:tcBorders>
            <w:shd w:val="clear" w:color="auto" w:fill="auto"/>
            <w:noWrap/>
            <w:hideMark/>
          </w:tcPr>
          <w:p w14:paraId="0209703E" w14:textId="77777777" w:rsidR="006C10B0" w:rsidRPr="0007750C" w:rsidRDefault="006C10B0">
            <w:pPr>
              <w:rPr>
                <w:sz w:val="20"/>
                <w:szCs w:val="20"/>
              </w:rPr>
            </w:pPr>
          </w:p>
        </w:tc>
        <w:tc>
          <w:tcPr>
            <w:tcW w:w="989" w:type="dxa"/>
            <w:tcBorders>
              <w:top w:val="nil"/>
              <w:left w:val="nil"/>
              <w:bottom w:val="nil"/>
              <w:right w:val="nil"/>
            </w:tcBorders>
            <w:shd w:val="clear" w:color="auto" w:fill="auto"/>
            <w:noWrap/>
            <w:hideMark/>
          </w:tcPr>
          <w:p w14:paraId="3F23A6E2" w14:textId="77777777" w:rsidR="006C10B0" w:rsidRPr="0007750C" w:rsidRDefault="006C10B0">
            <w:pPr>
              <w:rPr>
                <w:sz w:val="20"/>
                <w:szCs w:val="20"/>
              </w:rPr>
            </w:pPr>
          </w:p>
        </w:tc>
        <w:tc>
          <w:tcPr>
            <w:tcW w:w="1183" w:type="dxa"/>
            <w:tcBorders>
              <w:top w:val="nil"/>
              <w:left w:val="nil"/>
              <w:bottom w:val="nil"/>
              <w:right w:val="nil"/>
            </w:tcBorders>
            <w:shd w:val="clear" w:color="auto" w:fill="auto"/>
            <w:noWrap/>
            <w:hideMark/>
          </w:tcPr>
          <w:p w14:paraId="55C5F3F6" w14:textId="77777777" w:rsidR="006C10B0" w:rsidRPr="0007750C" w:rsidRDefault="006C10B0">
            <w:pPr>
              <w:rPr>
                <w:sz w:val="20"/>
                <w:szCs w:val="20"/>
              </w:rPr>
            </w:pPr>
          </w:p>
        </w:tc>
        <w:tc>
          <w:tcPr>
            <w:tcW w:w="989" w:type="dxa"/>
            <w:tcBorders>
              <w:top w:val="nil"/>
              <w:left w:val="nil"/>
              <w:bottom w:val="nil"/>
              <w:right w:val="nil"/>
            </w:tcBorders>
            <w:shd w:val="clear" w:color="auto" w:fill="auto"/>
            <w:noWrap/>
            <w:hideMark/>
          </w:tcPr>
          <w:p w14:paraId="262CF644" w14:textId="77777777" w:rsidR="006C10B0" w:rsidRPr="0007750C" w:rsidRDefault="006C10B0">
            <w:pPr>
              <w:rPr>
                <w:sz w:val="20"/>
                <w:szCs w:val="20"/>
              </w:rPr>
            </w:pPr>
          </w:p>
        </w:tc>
        <w:tc>
          <w:tcPr>
            <w:tcW w:w="1186" w:type="dxa"/>
            <w:tcBorders>
              <w:top w:val="nil"/>
              <w:left w:val="nil"/>
              <w:bottom w:val="nil"/>
              <w:right w:val="nil"/>
            </w:tcBorders>
            <w:shd w:val="clear" w:color="auto" w:fill="auto"/>
            <w:noWrap/>
            <w:hideMark/>
          </w:tcPr>
          <w:p w14:paraId="25F056A3" w14:textId="77777777" w:rsidR="006C10B0" w:rsidRPr="0007750C" w:rsidRDefault="006C10B0">
            <w:pPr>
              <w:rPr>
                <w:sz w:val="20"/>
                <w:szCs w:val="20"/>
              </w:rPr>
            </w:pPr>
          </w:p>
        </w:tc>
      </w:tr>
      <w:tr w:rsidR="00F7285D" w14:paraId="1009FF5C" w14:textId="77777777" w:rsidTr="00180B54">
        <w:trPr>
          <w:trHeight w:val="475"/>
        </w:trPr>
        <w:tc>
          <w:tcPr>
            <w:tcW w:w="1527"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5FBD6524"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Test dataset</w:t>
            </w:r>
          </w:p>
        </w:tc>
        <w:tc>
          <w:tcPr>
            <w:tcW w:w="1272" w:type="dxa"/>
            <w:tcBorders>
              <w:top w:val="single" w:sz="4" w:space="0" w:color="auto"/>
              <w:left w:val="nil"/>
              <w:bottom w:val="single" w:sz="4" w:space="0" w:color="auto"/>
              <w:right w:val="single" w:sz="4" w:space="0" w:color="auto"/>
            </w:tcBorders>
            <w:shd w:val="clear" w:color="000000" w:fill="ACEDE5"/>
            <w:noWrap/>
            <w:hideMark/>
          </w:tcPr>
          <w:p w14:paraId="7FDDFDDA"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Dataset-8-1a</w:t>
            </w:r>
          </w:p>
        </w:tc>
        <w:tc>
          <w:tcPr>
            <w:tcW w:w="1319" w:type="dxa"/>
            <w:tcBorders>
              <w:top w:val="single" w:sz="4" w:space="0" w:color="auto"/>
              <w:left w:val="nil"/>
              <w:bottom w:val="single" w:sz="4" w:space="0" w:color="auto"/>
              <w:right w:val="single" w:sz="4" w:space="0" w:color="auto"/>
            </w:tcBorders>
            <w:shd w:val="clear" w:color="000000" w:fill="ACEDE5"/>
            <w:noWrap/>
            <w:hideMark/>
          </w:tcPr>
          <w:p w14:paraId="026083FE"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Dataset-8-1a</w:t>
            </w:r>
          </w:p>
        </w:tc>
        <w:tc>
          <w:tcPr>
            <w:tcW w:w="989" w:type="dxa"/>
            <w:tcBorders>
              <w:top w:val="single" w:sz="4" w:space="0" w:color="auto"/>
              <w:left w:val="nil"/>
              <w:bottom w:val="single" w:sz="4" w:space="0" w:color="auto"/>
              <w:right w:val="single" w:sz="4" w:space="0" w:color="auto"/>
            </w:tcBorders>
            <w:shd w:val="clear" w:color="000000" w:fill="ACEDE5"/>
            <w:noWrap/>
            <w:hideMark/>
          </w:tcPr>
          <w:p w14:paraId="4BB45B0C"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Dataset-8-1b</w:t>
            </w:r>
          </w:p>
        </w:tc>
        <w:tc>
          <w:tcPr>
            <w:tcW w:w="1183" w:type="dxa"/>
            <w:tcBorders>
              <w:top w:val="single" w:sz="4" w:space="0" w:color="auto"/>
              <w:left w:val="nil"/>
              <w:bottom w:val="single" w:sz="4" w:space="0" w:color="auto"/>
              <w:right w:val="single" w:sz="4" w:space="0" w:color="auto"/>
            </w:tcBorders>
            <w:shd w:val="clear" w:color="000000" w:fill="ACEDE5"/>
            <w:noWrap/>
            <w:hideMark/>
          </w:tcPr>
          <w:p w14:paraId="6115C8E8"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Dataset-8-1b</w:t>
            </w:r>
          </w:p>
        </w:tc>
        <w:tc>
          <w:tcPr>
            <w:tcW w:w="989" w:type="dxa"/>
            <w:tcBorders>
              <w:top w:val="single" w:sz="4" w:space="0" w:color="auto"/>
              <w:left w:val="nil"/>
              <w:bottom w:val="single" w:sz="4" w:space="0" w:color="auto"/>
              <w:right w:val="single" w:sz="4" w:space="0" w:color="auto"/>
            </w:tcBorders>
            <w:shd w:val="clear" w:color="000000" w:fill="ACEDE5"/>
            <w:noWrap/>
            <w:hideMark/>
          </w:tcPr>
          <w:p w14:paraId="1BC94C31"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Dataset-8-1c</w:t>
            </w:r>
          </w:p>
        </w:tc>
        <w:tc>
          <w:tcPr>
            <w:tcW w:w="1186" w:type="dxa"/>
            <w:tcBorders>
              <w:top w:val="single" w:sz="4" w:space="0" w:color="auto"/>
              <w:left w:val="nil"/>
              <w:bottom w:val="single" w:sz="4" w:space="0" w:color="auto"/>
              <w:right w:val="single" w:sz="4" w:space="0" w:color="auto"/>
            </w:tcBorders>
            <w:shd w:val="clear" w:color="000000" w:fill="ACEDE5"/>
            <w:noWrap/>
            <w:hideMark/>
          </w:tcPr>
          <w:p w14:paraId="147CBA76"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Dataset-8-1c</w:t>
            </w:r>
          </w:p>
        </w:tc>
      </w:tr>
      <w:tr w:rsidR="00F7285D" w14:paraId="70AE0DF0"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ACEDE5"/>
            <w:noWrap/>
            <w:vAlign w:val="bottom"/>
            <w:hideMark/>
          </w:tcPr>
          <w:p w14:paraId="6A9632A1"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Prediction method</w:t>
            </w:r>
          </w:p>
        </w:tc>
        <w:tc>
          <w:tcPr>
            <w:tcW w:w="1272" w:type="dxa"/>
            <w:tcBorders>
              <w:top w:val="nil"/>
              <w:left w:val="nil"/>
              <w:bottom w:val="single" w:sz="4" w:space="0" w:color="auto"/>
              <w:right w:val="single" w:sz="4" w:space="0" w:color="auto"/>
            </w:tcBorders>
            <w:shd w:val="clear" w:color="000000" w:fill="ACEDE5"/>
            <w:noWrap/>
            <w:hideMark/>
          </w:tcPr>
          <w:p w14:paraId="1F212BE6"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 xml:space="preserve">AI prediction </w:t>
            </w:r>
          </w:p>
        </w:tc>
        <w:tc>
          <w:tcPr>
            <w:tcW w:w="1319" w:type="dxa"/>
            <w:tcBorders>
              <w:top w:val="nil"/>
              <w:left w:val="nil"/>
              <w:bottom w:val="single" w:sz="4" w:space="0" w:color="auto"/>
              <w:right w:val="single" w:sz="4" w:space="0" w:color="auto"/>
            </w:tcBorders>
            <w:shd w:val="clear" w:color="000000" w:fill="ACEDE5"/>
            <w:noWrap/>
            <w:hideMark/>
          </w:tcPr>
          <w:p w14:paraId="569DCF20"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Conv. prediction</w:t>
            </w:r>
          </w:p>
        </w:tc>
        <w:tc>
          <w:tcPr>
            <w:tcW w:w="989" w:type="dxa"/>
            <w:tcBorders>
              <w:top w:val="nil"/>
              <w:left w:val="nil"/>
              <w:bottom w:val="single" w:sz="4" w:space="0" w:color="auto"/>
              <w:right w:val="single" w:sz="4" w:space="0" w:color="auto"/>
            </w:tcBorders>
            <w:shd w:val="clear" w:color="000000" w:fill="ACEDE5"/>
            <w:noWrap/>
            <w:hideMark/>
          </w:tcPr>
          <w:p w14:paraId="7F1FDDC8"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 xml:space="preserve">AI prediction </w:t>
            </w:r>
          </w:p>
        </w:tc>
        <w:tc>
          <w:tcPr>
            <w:tcW w:w="1183" w:type="dxa"/>
            <w:tcBorders>
              <w:top w:val="nil"/>
              <w:left w:val="nil"/>
              <w:bottom w:val="single" w:sz="4" w:space="0" w:color="auto"/>
              <w:right w:val="single" w:sz="4" w:space="0" w:color="auto"/>
            </w:tcBorders>
            <w:shd w:val="clear" w:color="000000" w:fill="ACEDE5"/>
            <w:noWrap/>
            <w:hideMark/>
          </w:tcPr>
          <w:p w14:paraId="048C35B9"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Conv. prediction</w:t>
            </w:r>
          </w:p>
        </w:tc>
        <w:tc>
          <w:tcPr>
            <w:tcW w:w="989" w:type="dxa"/>
            <w:tcBorders>
              <w:top w:val="nil"/>
              <w:left w:val="nil"/>
              <w:bottom w:val="single" w:sz="4" w:space="0" w:color="auto"/>
              <w:right w:val="single" w:sz="4" w:space="0" w:color="auto"/>
            </w:tcBorders>
            <w:shd w:val="clear" w:color="000000" w:fill="ACEDE5"/>
            <w:noWrap/>
            <w:hideMark/>
          </w:tcPr>
          <w:p w14:paraId="11F5BB9F"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 xml:space="preserve">AI prediction </w:t>
            </w:r>
          </w:p>
        </w:tc>
        <w:tc>
          <w:tcPr>
            <w:tcW w:w="1186" w:type="dxa"/>
            <w:tcBorders>
              <w:top w:val="nil"/>
              <w:left w:val="nil"/>
              <w:bottom w:val="single" w:sz="4" w:space="0" w:color="auto"/>
              <w:right w:val="single" w:sz="4" w:space="0" w:color="auto"/>
            </w:tcBorders>
            <w:shd w:val="clear" w:color="000000" w:fill="ACEDE5"/>
            <w:noWrap/>
            <w:hideMark/>
          </w:tcPr>
          <w:p w14:paraId="1B2B8C32"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Conv. prediction</w:t>
            </w:r>
          </w:p>
        </w:tc>
      </w:tr>
      <w:tr w:rsidR="00180B54" w14:paraId="1BF12045"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60599DBB"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t>top-1 beam accuracy</w:t>
            </w:r>
          </w:p>
        </w:tc>
        <w:tc>
          <w:tcPr>
            <w:tcW w:w="1272" w:type="dxa"/>
            <w:tcBorders>
              <w:top w:val="nil"/>
              <w:left w:val="nil"/>
              <w:bottom w:val="single" w:sz="4" w:space="0" w:color="auto"/>
              <w:right w:val="single" w:sz="4" w:space="0" w:color="auto"/>
            </w:tcBorders>
            <w:shd w:val="clear" w:color="000000" w:fill="FFFF00"/>
            <w:noWrap/>
            <w:hideMark/>
          </w:tcPr>
          <w:p w14:paraId="6904FE5A" w14:textId="1C6346F5" w:rsidR="00180B54" w:rsidRPr="00F7285D" w:rsidRDefault="00180B54" w:rsidP="00180B54">
            <w:pPr>
              <w:jc w:val="right"/>
              <w:rPr>
                <w:rFonts w:ascii="Calibri" w:hAnsi="Calibri" w:cs="Calibri"/>
                <w:color w:val="000000"/>
                <w:sz w:val="18"/>
                <w:szCs w:val="18"/>
              </w:rPr>
            </w:pPr>
            <w:r>
              <w:rPr>
                <w:color w:val="000000"/>
                <w:sz w:val="20"/>
                <w:szCs w:val="20"/>
              </w:rPr>
              <w:t>0.698</w:t>
            </w:r>
          </w:p>
        </w:tc>
        <w:tc>
          <w:tcPr>
            <w:tcW w:w="1319" w:type="dxa"/>
            <w:tcBorders>
              <w:top w:val="nil"/>
              <w:left w:val="nil"/>
              <w:bottom w:val="single" w:sz="4" w:space="0" w:color="auto"/>
              <w:right w:val="single" w:sz="4" w:space="0" w:color="auto"/>
            </w:tcBorders>
            <w:shd w:val="clear" w:color="000000" w:fill="FFE699"/>
            <w:noWrap/>
            <w:hideMark/>
          </w:tcPr>
          <w:p w14:paraId="7F9EA05A" w14:textId="22B63E1B" w:rsidR="00180B54" w:rsidRPr="00F7285D" w:rsidRDefault="00180B54" w:rsidP="00180B54">
            <w:pPr>
              <w:jc w:val="right"/>
              <w:rPr>
                <w:rFonts w:ascii="Calibri" w:hAnsi="Calibri" w:cs="Calibri"/>
                <w:color w:val="000000"/>
                <w:sz w:val="18"/>
                <w:szCs w:val="18"/>
              </w:rPr>
            </w:pPr>
            <w:r>
              <w:rPr>
                <w:color w:val="000000"/>
                <w:sz w:val="20"/>
                <w:szCs w:val="20"/>
              </w:rPr>
              <w:t>0.255</w:t>
            </w:r>
          </w:p>
        </w:tc>
        <w:tc>
          <w:tcPr>
            <w:tcW w:w="989" w:type="dxa"/>
            <w:tcBorders>
              <w:top w:val="nil"/>
              <w:left w:val="nil"/>
              <w:bottom w:val="single" w:sz="4" w:space="0" w:color="auto"/>
              <w:right w:val="single" w:sz="4" w:space="0" w:color="auto"/>
            </w:tcBorders>
            <w:shd w:val="clear" w:color="000000" w:fill="FFFF00"/>
            <w:noWrap/>
            <w:hideMark/>
          </w:tcPr>
          <w:p w14:paraId="037A9EDA" w14:textId="7C6F2729" w:rsidR="00180B54" w:rsidRPr="00F7285D" w:rsidRDefault="00180B54" w:rsidP="00180B54">
            <w:pPr>
              <w:jc w:val="right"/>
              <w:rPr>
                <w:rFonts w:ascii="Calibri" w:hAnsi="Calibri" w:cs="Calibri"/>
                <w:color w:val="000000"/>
                <w:sz w:val="18"/>
                <w:szCs w:val="18"/>
              </w:rPr>
            </w:pPr>
            <w:r>
              <w:rPr>
                <w:color w:val="000000"/>
                <w:sz w:val="20"/>
                <w:szCs w:val="20"/>
              </w:rPr>
              <w:t>0.705</w:t>
            </w:r>
          </w:p>
        </w:tc>
        <w:tc>
          <w:tcPr>
            <w:tcW w:w="1183" w:type="dxa"/>
            <w:tcBorders>
              <w:top w:val="nil"/>
              <w:left w:val="nil"/>
              <w:bottom w:val="single" w:sz="4" w:space="0" w:color="auto"/>
              <w:right w:val="single" w:sz="4" w:space="0" w:color="auto"/>
            </w:tcBorders>
            <w:shd w:val="clear" w:color="000000" w:fill="FFE699"/>
            <w:noWrap/>
            <w:hideMark/>
          </w:tcPr>
          <w:p w14:paraId="122CB1F1" w14:textId="2490C109" w:rsidR="00180B54" w:rsidRPr="00F7285D" w:rsidRDefault="00180B54" w:rsidP="00180B54">
            <w:pPr>
              <w:jc w:val="right"/>
              <w:rPr>
                <w:rFonts w:ascii="Calibri" w:hAnsi="Calibri" w:cs="Calibri"/>
                <w:color w:val="000000"/>
                <w:sz w:val="18"/>
                <w:szCs w:val="18"/>
              </w:rPr>
            </w:pPr>
            <w:r>
              <w:rPr>
                <w:color w:val="000000"/>
                <w:sz w:val="20"/>
                <w:szCs w:val="20"/>
              </w:rPr>
              <w:t>0.249</w:t>
            </w:r>
          </w:p>
        </w:tc>
        <w:tc>
          <w:tcPr>
            <w:tcW w:w="989" w:type="dxa"/>
            <w:tcBorders>
              <w:top w:val="nil"/>
              <w:left w:val="nil"/>
              <w:bottom w:val="single" w:sz="4" w:space="0" w:color="auto"/>
              <w:right w:val="single" w:sz="4" w:space="0" w:color="auto"/>
            </w:tcBorders>
            <w:shd w:val="clear" w:color="000000" w:fill="FFFF00"/>
            <w:noWrap/>
            <w:hideMark/>
          </w:tcPr>
          <w:p w14:paraId="57B32C7D" w14:textId="1AD3D7AB" w:rsidR="00180B54" w:rsidRPr="00F7285D" w:rsidRDefault="00180B54" w:rsidP="00180B54">
            <w:pPr>
              <w:jc w:val="right"/>
              <w:rPr>
                <w:rFonts w:ascii="Calibri" w:hAnsi="Calibri" w:cs="Calibri"/>
                <w:color w:val="000000"/>
                <w:sz w:val="18"/>
                <w:szCs w:val="18"/>
              </w:rPr>
            </w:pPr>
            <w:r>
              <w:rPr>
                <w:color w:val="000000"/>
                <w:sz w:val="20"/>
                <w:szCs w:val="20"/>
              </w:rPr>
              <w:t>0.707</w:t>
            </w:r>
          </w:p>
        </w:tc>
        <w:tc>
          <w:tcPr>
            <w:tcW w:w="1186" w:type="dxa"/>
            <w:tcBorders>
              <w:top w:val="nil"/>
              <w:left w:val="nil"/>
              <w:bottom w:val="single" w:sz="4" w:space="0" w:color="auto"/>
              <w:right w:val="single" w:sz="4" w:space="0" w:color="auto"/>
            </w:tcBorders>
            <w:shd w:val="clear" w:color="000000" w:fill="FFE699"/>
            <w:noWrap/>
            <w:hideMark/>
          </w:tcPr>
          <w:p w14:paraId="0FBE8B42" w14:textId="0BB7E3FC" w:rsidR="00180B54" w:rsidRPr="00F7285D" w:rsidRDefault="00180B54" w:rsidP="00180B54">
            <w:pPr>
              <w:jc w:val="right"/>
              <w:rPr>
                <w:rFonts w:ascii="Calibri" w:hAnsi="Calibri" w:cs="Calibri"/>
                <w:color w:val="000000"/>
                <w:sz w:val="18"/>
                <w:szCs w:val="18"/>
              </w:rPr>
            </w:pPr>
            <w:r>
              <w:rPr>
                <w:color w:val="000000"/>
                <w:sz w:val="20"/>
                <w:szCs w:val="20"/>
              </w:rPr>
              <w:t>0.248</w:t>
            </w:r>
          </w:p>
        </w:tc>
      </w:tr>
      <w:tr w:rsidR="00180B54" w14:paraId="3D795AE5"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0C6FC0E0"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lastRenderedPageBreak/>
              <w:t>top-2 beam accuracy</w:t>
            </w:r>
          </w:p>
        </w:tc>
        <w:tc>
          <w:tcPr>
            <w:tcW w:w="1272" w:type="dxa"/>
            <w:tcBorders>
              <w:top w:val="nil"/>
              <w:left w:val="nil"/>
              <w:bottom w:val="single" w:sz="4" w:space="0" w:color="auto"/>
              <w:right w:val="single" w:sz="4" w:space="0" w:color="auto"/>
            </w:tcBorders>
            <w:shd w:val="clear" w:color="000000" w:fill="FFFF00"/>
            <w:noWrap/>
            <w:hideMark/>
          </w:tcPr>
          <w:p w14:paraId="364701A1" w14:textId="4D5E49D8" w:rsidR="00180B54" w:rsidRPr="00F7285D" w:rsidRDefault="00180B54" w:rsidP="00180B54">
            <w:pPr>
              <w:jc w:val="right"/>
              <w:rPr>
                <w:rFonts w:ascii="Calibri" w:hAnsi="Calibri" w:cs="Calibri"/>
                <w:color w:val="000000"/>
                <w:sz w:val="18"/>
                <w:szCs w:val="18"/>
              </w:rPr>
            </w:pPr>
            <w:r>
              <w:rPr>
                <w:color w:val="000000"/>
                <w:sz w:val="20"/>
                <w:szCs w:val="20"/>
              </w:rPr>
              <w:t>0.861</w:t>
            </w:r>
          </w:p>
        </w:tc>
        <w:tc>
          <w:tcPr>
            <w:tcW w:w="1319" w:type="dxa"/>
            <w:tcBorders>
              <w:top w:val="nil"/>
              <w:left w:val="nil"/>
              <w:bottom w:val="single" w:sz="4" w:space="0" w:color="auto"/>
              <w:right w:val="single" w:sz="4" w:space="0" w:color="auto"/>
            </w:tcBorders>
            <w:shd w:val="clear" w:color="000000" w:fill="FFE699"/>
            <w:noWrap/>
            <w:hideMark/>
          </w:tcPr>
          <w:p w14:paraId="5D16566D" w14:textId="00CB4802" w:rsidR="00180B54" w:rsidRPr="00F7285D" w:rsidRDefault="00180B54" w:rsidP="00180B54">
            <w:pPr>
              <w:jc w:val="right"/>
              <w:rPr>
                <w:rFonts w:ascii="Calibri" w:hAnsi="Calibri" w:cs="Calibri"/>
                <w:color w:val="000000"/>
                <w:sz w:val="18"/>
                <w:szCs w:val="18"/>
              </w:rPr>
            </w:pPr>
            <w:r>
              <w:rPr>
                <w:color w:val="000000"/>
                <w:sz w:val="20"/>
                <w:szCs w:val="20"/>
              </w:rPr>
              <w:t>0.392</w:t>
            </w:r>
          </w:p>
        </w:tc>
        <w:tc>
          <w:tcPr>
            <w:tcW w:w="989" w:type="dxa"/>
            <w:tcBorders>
              <w:top w:val="nil"/>
              <w:left w:val="nil"/>
              <w:bottom w:val="single" w:sz="4" w:space="0" w:color="auto"/>
              <w:right w:val="single" w:sz="4" w:space="0" w:color="auto"/>
            </w:tcBorders>
            <w:shd w:val="clear" w:color="000000" w:fill="FFFF00"/>
            <w:noWrap/>
            <w:hideMark/>
          </w:tcPr>
          <w:p w14:paraId="3CFE84BD" w14:textId="4757D2A9" w:rsidR="00180B54" w:rsidRPr="00F7285D" w:rsidRDefault="00180B54" w:rsidP="00180B54">
            <w:pPr>
              <w:jc w:val="right"/>
              <w:rPr>
                <w:rFonts w:ascii="Calibri" w:hAnsi="Calibri" w:cs="Calibri"/>
                <w:color w:val="000000"/>
                <w:sz w:val="18"/>
                <w:szCs w:val="18"/>
              </w:rPr>
            </w:pPr>
            <w:r>
              <w:rPr>
                <w:color w:val="000000"/>
                <w:sz w:val="20"/>
                <w:szCs w:val="20"/>
              </w:rPr>
              <w:t>0.879</w:t>
            </w:r>
          </w:p>
        </w:tc>
        <w:tc>
          <w:tcPr>
            <w:tcW w:w="1183" w:type="dxa"/>
            <w:tcBorders>
              <w:top w:val="nil"/>
              <w:left w:val="nil"/>
              <w:bottom w:val="single" w:sz="4" w:space="0" w:color="auto"/>
              <w:right w:val="single" w:sz="4" w:space="0" w:color="auto"/>
            </w:tcBorders>
            <w:shd w:val="clear" w:color="000000" w:fill="FFE699"/>
            <w:noWrap/>
            <w:hideMark/>
          </w:tcPr>
          <w:p w14:paraId="0B372B24" w14:textId="2A9BBAA0" w:rsidR="00180B54" w:rsidRPr="00F7285D" w:rsidRDefault="00180B54" w:rsidP="00180B54">
            <w:pPr>
              <w:jc w:val="right"/>
              <w:rPr>
                <w:rFonts w:ascii="Calibri" w:hAnsi="Calibri" w:cs="Calibri"/>
                <w:color w:val="000000"/>
                <w:sz w:val="18"/>
                <w:szCs w:val="18"/>
              </w:rPr>
            </w:pPr>
            <w:r>
              <w:rPr>
                <w:color w:val="000000"/>
                <w:sz w:val="20"/>
                <w:szCs w:val="20"/>
              </w:rPr>
              <w:t>0.388</w:t>
            </w:r>
          </w:p>
        </w:tc>
        <w:tc>
          <w:tcPr>
            <w:tcW w:w="989" w:type="dxa"/>
            <w:tcBorders>
              <w:top w:val="nil"/>
              <w:left w:val="nil"/>
              <w:bottom w:val="single" w:sz="4" w:space="0" w:color="auto"/>
              <w:right w:val="single" w:sz="4" w:space="0" w:color="auto"/>
            </w:tcBorders>
            <w:shd w:val="clear" w:color="000000" w:fill="FFFF00"/>
            <w:noWrap/>
            <w:hideMark/>
          </w:tcPr>
          <w:p w14:paraId="5E7ECDCE" w14:textId="21D1C286" w:rsidR="00180B54" w:rsidRPr="00F7285D" w:rsidRDefault="00180B54" w:rsidP="00180B54">
            <w:pPr>
              <w:jc w:val="right"/>
              <w:rPr>
                <w:rFonts w:ascii="Calibri" w:hAnsi="Calibri" w:cs="Calibri"/>
                <w:color w:val="000000"/>
                <w:sz w:val="18"/>
                <w:szCs w:val="18"/>
              </w:rPr>
            </w:pPr>
            <w:r>
              <w:rPr>
                <w:color w:val="000000"/>
                <w:sz w:val="20"/>
                <w:szCs w:val="20"/>
              </w:rPr>
              <w:t>0.860</w:t>
            </w:r>
          </w:p>
        </w:tc>
        <w:tc>
          <w:tcPr>
            <w:tcW w:w="1186" w:type="dxa"/>
            <w:tcBorders>
              <w:top w:val="nil"/>
              <w:left w:val="nil"/>
              <w:bottom w:val="single" w:sz="4" w:space="0" w:color="auto"/>
              <w:right w:val="single" w:sz="4" w:space="0" w:color="auto"/>
            </w:tcBorders>
            <w:shd w:val="clear" w:color="000000" w:fill="FFE699"/>
            <w:noWrap/>
            <w:hideMark/>
          </w:tcPr>
          <w:p w14:paraId="41AA4DD9" w14:textId="7FFD9781" w:rsidR="00180B54" w:rsidRPr="00F7285D" w:rsidRDefault="00180B54" w:rsidP="00180B54">
            <w:pPr>
              <w:jc w:val="right"/>
              <w:rPr>
                <w:rFonts w:ascii="Calibri" w:hAnsi="Calibri" w:cs="Calibri"/>
                <w:color w:val="000000"/>
                <w:sz w:val="18"/>
                <w:szCs w:val="18"/>
              </w:rPr>
            </w:pPr>
            <w:r>
              <w:rPr>
                <w:color w:val="000000"/>
                <w:sz w:val="20"/>
                <w:szCs w:val="20"/>
              </w:rPr>
              <w:t>0.382</w:t>
            </w:r>
          </w:p>
        </w:tc>
      </w:tr>
      <w:tr w:rsidR="00180B54" w14:paraId="665B7845"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73A0CD98"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t>top-3 beam accuracy</w:t>
            </w:r>
          </w:p>
        </w:tc>
        <w:tc>
          <w:tcPr>
            <w:tcW w:w="1272" w:type="dxa"/>
            <w:tcBorders>
              <w:top w:val="nil"/>
              <w:left w:val="nil"/>
              <w:bottom w:val="single" w:sz="4" w:space="0" w:color="auto"/>
              <w:right w:val="single" w:sz="4" w:space="0" w:color="auto"/>
            </w:tcBorders>
            <w:shd w:val="clear" w:color="000000" w:fill="FFFF00"/>
            <w:noWrap/>
            <w:hideMark/>
          </w:tcPr>
          <w:p w14:paraId="7AFC2837" w14:textId="215095F1" w:rsidR="00180B54" w:rsidRPr="00F7285D" w:rsidRDefault="00180B54" w:rsidP="00180B54">
            <w:pPr>
              <w:jc w:val="right"/>
              <w:rPr>
                <w:rFonts w:ascii="Calibri" w:hAnsi="Calibri" w:cs="Calibri"/>
                <w:color w:val="000000"/>
                <w:sz w:val="18"/>
                <w:szCs w:val="18"/>
              </w:rPr>
            </w:pPr>
            <w:r>
              <w:rPr>
                <w:color w:val="000000"/>
                <w:sz w:val="20"/>
                <w:szCs w:val="20"/>
              </w:rPr>
              <w:t>0.917</w:t>
            </w:r>
          </w:p>
        </w:tc>
        <w:tc>
          <w:tcPr>
            <w:tcW w:w="1319" w:type="dxa"/>
            <w:tcBorders>
              <w:top w:val="nil"/>
              <w:left w:val="nil"/>
              <w:bottom w:val="single" w:sz="4" w:space="0" w:color="auto"/>
              <w:right w:val="single" w:sz="4" w:space="0" w:color="auto"/>
            </w:tcBorders>
            <w:shd w:val="clear" w:color="000000" w:fill="FFE699"/>
            <w:noWrap/>
            <w:hideMark/>
          </w:tcPr>
          <w:p w14:paraId="369FCAAE" w14:textId="10DB7141" w:rsidR="00180B54" w:rsidRPr="00F7285D" w:rsidRDefault="00180B54" w:rsidP="00180B54">
            <w:pPr>
              <w:jc w:val="right"/>
              <w:rPr>
                <w:rFonts w:ascii="Calibri" w:hAnsi="Calibri" w:cs="Calibri"/>
                <w:color w:val="000000"/>
                <w:sz w:val="18"/>
                <w:szCs w:val="18"/>
              </w:rPr>
            </w:pPr>
            <w:r>
              <w:rPr>
                <w:color w:val="000000"/>
                <w:sz w:val="20"/>
                <w:szCs w:val="20"/>
              </w:rPr>
              <w:t>0.532</w:t>
            </w:r>
          </w:p>
        </w:tc>
        <w:tc>
          <w:tcPr>
            <w:tcW w:w="989" w:type="dxa"/>
            <w:tcBorders>
              <w:top w:val="nil"/>
              <w:left w:val="nil"/>
              <w:bottom w:val="single" w:sz="4" w:space="0" w:color="auto"/>
              <w:right w:val="single" w:sz="4" w:space="0" w:color="auto"/>
            </w:tcBorders>
            <w:shd w:val="clear" w:color="000000" w:fill="FFFF00"/>
            <w:noWrap/>
            <w:hideMark/>
          </w:tcPr>
          <w:p w14:paraId="2B2F4310" w14:textId="56A193E9" w:rsidR="00180B54" w:rsidRPr="00F7285D" w:rsidRDefault="00180B54" w:rsidP="00180B54">
            <w:pPr>
              <w:jc w:val="right"/>
              <w:rPr>
                <w:rFonts w:ascii="Calibri" w:hAnsi="Calibri" w:cs="Calibri"/>
                <w:color w:val="000000"/>
                <w:sz w:val="18"/>
                <w:szCs w:val="18"/>
              </w:rPr>
            </w:pPr>
            <w:r>
              <w:rPr>
                <w:color w:val="000000"/>
                <w:sz w:val="20"/>
                <w:szCs w:val="20"/>
              </w:rPr>
              <w:t>0.930</w:t>
            </w:r>
          </w:p>
        </w:tc>
        <w:tc>
          <w:tcPr>
            <w:tcW w:w="1183" w:type="dxa"/>
            <w:tcBorders>
              <w:top w:val="nil"/>
              <w:left w:val="nil"/>
              <w:bottom w:val="single" w:sz="4" w:space="0" w:color="auto"/>
              <w:right w:val="single" w:sz="4" w:space="0" w:color="auto"/>
            </w:tcBorders>
            <w:shd w:val="clear" w:color="000000" w:fill="FFE699"/>
            <w:noWrap/>
            <w:hideMark/>
          </w:tcPr>
          <w:p w14:paraId="4F2C8C16" w14:textId="11843CBA" w:rsidR="00180B54" w:rsidRPr="00F7285D" w:rsidRDefault="00180B54" w:rsidP="00180B54">
            <w:pPr>
              <w:jc w:val="right"/>
              <w:rPr>
                <w:rFonts w:ascii="Calibri" w:hAnsi="Calibri" w:cs="Calibri"/>
                <w:color w:val="000000"/>
                <w:sz w:val="18"/>
                <w:szCs w:val="18"/>
              </w:rPr>
            </w:pPr>
            <w:r>
              <w:rPr>
                <w:color w:val="000000"/>
                <w:sz w:val="20"/>
                <w:szCs w:val="20"/>
              </w:rPr>
              <w:t>0.526</w:t>
            </w:r>
          </w:p>
        </w:tc>
        <w:tc>
          <w:tcPr>
            <w:tcW w:w="989" w:type="dxa"/>
            <w:tcBorders>
              <w:top w:val="nil"/>
              <w:left w:val="nil"/>
              <w:bottom w:val="single" w:sz="4" w:space="0" w:color="auto"/>
              <w:right w:val="single" w:sz="4" w:space="0" w:color="auto"/>
            </w:tcBorders>
            <w:shd w:val="clear" w:color="000000" w:fill="FFFF00"/>
            <w:noWrap/>
            <w:hideMark/>
          </w:tcPr>
          <w:p w14:paraId="7B070892" w14:textId="235E454D" w:rsidR="00180B54" w:rsidRPr="00F7285D" w:rsidRDefault="00180B54" w:rsidP="00180B54">
            <w:pPr>
              <w:jc w:val="right"/>
              <w:rPr>
                <w:rFonts w:ascii="Calibri" w:hAnsi="Calibri" w:cs="Calibri"/>
                <w:color w:val="000000"/>
                <w:sz w:val="18"/>
                <w:szCs w:val="18"/>
              </w:rPr>
            </w:pPr>
            <w:r>
              <w:rPr>
                <w:color w:val="000000"/>
                <w:sz w:val="20"/>
                <w:szCs w:val="20"/>
              </w:rPr>
              <w:t>0.912</w:t>
            </w:r>
          </w:p>
        </w:tc>
        <w:tc>
          <w:tcPr>
            <w:tcW w:w="1186" w:type="dxa"/>
            <w:tcBorders>
              <w:top w:val="nil"/>
              <w:left w:val="nil"/>
              <w:bottom w:val="single" w:sz="4" w:space="0" w:color="auto"/>
              <w:right w:val="single" w:sz="4" w:space="0" w:color="auto"/>
            </w:tcBorders>
            <w:shd w:val="clear" w:color="000000" w:fill="FFE699"/>
            <w:noWrap/>
            <w:hideMark/>
          </w:tcPr>
          <w:p w14:paraId="57E0CE69" w14:textId="68002024" w:rsidR="00180B54" w:rsidRPr="00F7285D" w:rsidRDefault="00180B54" w:rsidP="00180B54">
            <w:pPr>
              <w:jc w:val="right"/>
              <w:rPr>
                <w:rFonts w:ascii="Calibri" w:hAnsi="Calibri" w:cs="Calibri"/>
                <w:color w:val="000000"/>
                <w:sz w:val="18"/>
                <w:szCs w:val="18"/>
              </w:rPr>
            </w:pPr>
            <w:r>
              <w:rPr>
                <w:color w:val="000000"/>
                <w:sz w:val="20"/>
                <w:szCs w:val="20"/>
              </w:rPr>
              <w:t>0.518</w:t>
            </w:r>
          </w:p>
        </w:tc>
      </w:tr>
      <w:tr w:rsidR="00180B54" w14:paraId="1AC584C1"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5E21DF02"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t>top-4 beam accuracy</w:t>
            </w:r>
          </w:p>
        </w:tc>
        <w:tc>
          <w:tcPr>
            <w:tcW w:w="1272" w:type="dxa"/>
            <w:tcBorders>
              <w:top w:val="nil"/>
              <w:left w:val="nil"/>
              <w:bottom w:val="single" w:sz="4" w:space="0" w:color="auto"/>
              <w:right w:val="single" w:sz="4" w:space="0" w:color="auto"/>
            </w:tcBorders>
            <w:shd w:val="clear" w:color="000000" w:fill="FFFF00"/>
            <w:noWrap/>
            <w:hideMark/>
          </w:tcPr>
          <w:p w14:paraId="547537CD" w14:textId="498F0312" w:rsidR="00180B54" w:rsidRPr="00F7285D" w:rsidRDefault="00180B54" w:rsidP="00180B54">
            <w:pPr>
              <w:jc w:val="right"/>
              <w:rPr>
                <w:rFonts w:ascii="Calibri" w:hAnsi="Calibri" w:cs="Calibri"/>
                <w:color w:val="000000"/>
                <w:sz w:val="18"/>
                <w:szCs w:val="18"/>
              </w:rPr>
            </w:pPr>
            <w:r>
              <w:rPr>
                <w:color w:val="000000"/>
                <w:sz w:val="20"/>
                <w:szCs w:val="20"/>
              </w:rPr>
              <w:t>0.947</w:t>
            </w:r>
          </w:p>
        </w:tc>
        <w:tc>
          <w:tcPr>
            <w:tcW w:w="1319" w:type="dxa"/>
            <w:tcBorders>
              <w:top w:val="nil"/>
              <w:left w:val="nil"/>
              <w:bottom w:val="single" w:sz="4" w:space="0" w:color="auto"/>
              <w:right w:val="single" w:sz="4" w:space="0" w:color="auto"/>
            </w:tcBorders>
            <w:shd w:val="clear" w:color="000000" w:fill="FFE699"/>
            <w:noWrap/>
            <w:hideMark/>
          </w:tcPr>
          <w:p w14:paraId="2FEA98C7" w14:textId="54B5B321" w:rsidR="00180B54" w:rsidRPr="00F7285D" w:rsidRDefault="00180B54" w:rsidP="00180B54">
            <w:pPr>
              <w:jc w:val="right"/>
              <w:rPr>
                <w:rFonts w:ascii="Calibri" w:hAnsi="Calibri" w:cs="Calibri"/>
                <w:color w:val="000000"/>
                <w:sz w:val="18"/>
                <w:szCs w:val="18"/>
              </w:rPr>
            </w:pPr>
            <w:r>
              <w:rPr>
                <w:color w:val="000000"/>
                <w:sz w:val="20"/>
                <w:szCs w:val="20"/>
              </w:rPr>
              <w:t>0.640</w:t>
            </w:r>
          </w:p>
        </w:tc>
        <w:tc>
          <w:tcPr>
            <w:tcW w:w="989" w:type="dxa"/>
            <w:tcBorders>
              <w:top w:val="nil"/>
              <w:left w:val="nil"/>
              <w:bottom w:val="single" w:sz="4" w:space="0" w:color="auto"/>
              <w:right w:val="single" w:sz="4" w:space="0" w:color="auto"/>
            </w:tcBorders>
            <w:shd w:val="clear" w:color="000000" w:fill="FFFF00"/>
            <w:noWrap/>
            <w:hideMark/>
          </w:tcPr>
          <w:p w14:paraId="55F3D3F2" w14:textId="4C02C4C1" w:rsidR="00180B54" w:rsidRPr="00F7285D" w:rsidRDefault="00180B54" w:rsidP="00180B54">
            <w:pPr>
              <w:jc w:val="right"/>
              <w:rPr>
                <w:rFonts w:ascii="Calibri" w:hAnsi="Calibri" w:cs="Calibri"/>
                <w:color w:val="000000"/>
                <w:sz w:val="18"/>
                <w:szCs w:val="18"/>
              </w:rPr>
            </w:pPr>
            <w:r>
              <w:rPr>
                <w:color w:val="000000"/>
                <w:sz w:val="20"/>
                <w:szCs w:val="20"/>
              </w:rPr>
              <w:t>0.955</w:t>
            </w:r>
          </w:p>
        </w:tc>
        <w:tc>
          <w:tcPr>
            <w:tcW w:w="1183" w:type="dxa"/>
            <w:tcBorders>
              <w:top w:val="nil"/>
              <w:left w:val="nil"/>
              <w:bottom w:val="single" w:sz="4" w:space="0" w:color="auto"/>
              <w:right w:val="single" w:sz="4" w:space="0" w:color="auto"/>
            </w:tcBorders>
            <w:shd w:val="clear" w:color="000000" w:fill="FFE699"/>
            <w:noWrap/>
            <w:hideMark/>
          </w:tcPr>
          <w:p w14:paraId="0616D9F6" w14:textId="203FA58A" w:rsidR="00180B54" w:rsidRPr="00F7285D" w:rsidRDefault="00180B54" w:rsidP="00180B54">
            <w:pPr>
              <w:jc w:val="right"/>
              <w:rPr>
                <w:rFonts w:ascii="Calibri" w:hAnsi="Calibri" w:cs="Calibri"/>
                <w:color w:val="000000"/>
                <w:sz w:val="18"/>
                <w:szCs w:val="18"/>
              </w:rPr>
            </w:pPr>
            <w:r>
              <w:rPr>
                <w:color w:val="000000"/>
                <w:sz w:val="20"/>
                <w:szCs w:val="20"/>
              </w:rPr>
              <w:t>0.641</w:t>
            </w:r>
          </w:p>
        </w:tc>
        <w:tc>
          <w:tcPr>
            <w:tcW w:w="989" w:type="dxa"/>
            <w:tcBorders>
              <w:top w:val="nil"/>
              <w:left w:val="nil"/>
              <w:bottom w:val="single" w:sz="4" w:space="0" w:color="auto"/>
              <w:right w:val="single" w:sz="4" w:space="0" w:color="auto"/>
            </w:tcBorders>
            <w:shd w:val="clear" w:color="000000" w:fill="FFFF00"/>
            <w:noWrap/>
            <w:hideMark/>
          </w:tcPr>
          <w:p w14:paraId="35B46D30" w14:textId="5914470F" w:rsidR="00180B54" w:rsidRPr="00F7285D" w:rsidRDefault="00180B54" w:rsidP="00180B54">
            <w:pPr>
              <w:jc w:val="right"/>
              <w:rPr>
                <w:rFonts w:ascii="Calibri" w:hAnsi="Calibri" w:cs="Calibri"/>
                <w:color w:val="000000"/>
                <w:sz w:val="18"/>
                <w:szCs w:val="18"/>
              </w:rPr>
            </w:pPr>
            <w:r>
              <w:rPr>
                <w:color w:val="000000"/>
                <w:sz w:val="20"/>
                <w:szCs w:val="20"/>
              </w:rPr>
              <w:t>0.941</w:t>
            </w:r>
          </w:p>
        </w:tc>
        <w:tc>
          <w:tcPr>
            <w:tcW w:w="1186" w:type="dxa"/>
            <w:tcBorders>
              <w:top w:val="nil"/>
              <w:left w:val="nil"/>
              <w:bottom w:val="single" w:sz="4" w:space="0" w:color="auto"/>
              <w:right w:val="single" w:sz="4" w:space="0" w:color="auto"/>
            </w:tcBorders>
            <w:shd w:val="clear" w:color="000000" w:fill="FFE699"/>
            <w:noWrap/>
            <w:hideMark/>
          </w:tcPr>
          <w:p w14:paraId="65CD9477" w14:textId="13D3CC31" w:rsidR="00180B54" w:rsidRPr="00F7285D" w:rsidRDefault="00180B54" w:rsidP="00180B54">
            <w:pPr>
              <w:jc w:val="right"/>
              <w:rPr>
                <w:rFonts w:ascii="Calibri" w:hAnsi="Calibri" w:cs="Calibri"/>
                <w:color w:val="000000"/>
                <w:sz w:val="18"/>
                <w:szCs w:val="18"/>
              </w:rPr>
            </w:pPr>
            <w:r>
              <w:rPr>
                <w:color w:val="000000"/>
                <w:sz w:val="20"/>
                <w:szCs w:val="20"/>
              </w:rPr>
              <w:t>0.647</w:t>
            </w:r>
          </w:p>
        </w:tc>
      </w:tr>
      <w:tr w:rsidR="00180B54" w14:paraId="02352B09"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CAEEA"/>
            <w:noWrap/>
            <w:vAlign w:val="bottom"/>
            <w:hideMark/>
          </w:tcPr>
          <w:p w14:paraId="2682ACB1"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t>top-1 1 dB margin accuracy</w:t>
            </w:r>
          </w:p>
        </w:tc>
        <w:tc>
          <w:tcPr>
            <w:tcW w:w="1272" w:type="dxa"/>
            <w:tcBorders>
              <w:top w:val="nil"/>
              <w:left w:val="nil"/>
              <w:bottom w:val="single" w:sz="4" w:space="0" w:color="auto"/>
              <w:right w:val="single" w:sz="4" w:space="0" w:color="auto"/>
            </w:tcBorders>
            <w:shd w:val="clear" w:color="000000" w:fill="C6E0B4"/>
            <w:noWrap/>
            <w:hideMark/>
          </w:tcPr>
          <w:p w14:paraId="7E27CE33" w14:textId="0CD4ACE2" w:rsidR="00180B54" w:rsidRPr="00F7285D" w:rsidRDefault="00180B54" w:rsidP="00180B54">
            <w:pPr>
              <w:jc w:val="right"/>
              <w:rPr>
                <w:rFonts w:ascii="Calibri" w:hAnsi="Calibri" w:cs="Calibri"/>
                <w:color w:val="000000"/>
                <w:sz w:val="18"/>
                <w:szCs w:val="18"/>
              </w:rPr>
            </w:pPr>
            <w:r>
              <w:rPr>
                <w:color w:val="000000"/>
                <w:sz w:val="20"/>
                <w:szCs w:val="20"/>
              </w:rPr>
              <w:t>0.784</w:t>
            </w:r>
          </w:p>
        </w:tc>
        <w:tc>
          <w:tcPr>
            <w:tcW w:w="1319" w:type="dxa"/>
            <w:tcBorders>
              <w:top w:val="nil"/>
              <w:left w:val="nil"/>
              <w:bottom w:val="single" w:sz="4" w:space="0" w:color="auto"/>
              <w:right w:val="single" w:sz="4" w:space="0" w:color="auto"/>
            </w:tcBorders>
            <w:shd w:val="clear" w:color="000000" w:fill="8EF2A3"/>
            <w:noWrap/>
            <w:hideMark/>
          </w:tcPr>
          <w:p w14:paraId="581E7ACE" w14:textId="50456485" w:rsidR="00180B54" w:rsidRPr="00F7285D" w:rsidRDefault="00180B54" w:rsidP="00180B54">
            <w:pPr>
              <w:jc w:val="right"/>
              <w:rPr>
                <w:rFonts w:ascii="Calibri" w:hAnsi="Calibri" w:cs="Calibri"/>
                <w:color w:val="000000"/>
                <w:sz w:val="18"/>
                <w:szCs w:val="18"/>
              </w:rPr>
            </w:pPr>
            <w:r>
              <w:rPr>
                <w:color w:val="000000"/>
                <w:sz w:val="20"/>
                <w:szCs w:val="20"/>
              </w:rPr>
              <w:t>0.376</w:t>
            </w:r>
          </w:p>
        </w:tc>
        <w:tc>
          <w:tcPr>
            <w:tcW w:w="989" w:type="dxa"/>
            <w:tcBorders>
              <w:top w:val="nil"/>
              <w:left w:val="nil"/>
              <w:bottom w:val="single" w:sz="4" w:space="0" w:color="auto"/>
              <w:right w:val="single" w:sz="4" w:space="0" w:color="auto"/>
            </w:tcBorders>
            <w:shd w:val="clear" w:color="000000" w:fill="C6E0B4"/>
            <w:noWrap/>
            <w:hideMark/>
          </w:tcPr>
          <w:p w14:paraId="245A097A" w14:textId="338A5EB8" w:rsidR="00180B54" w:rsidRPr="00F7285D" w:rsidRDefault="00180B54" w:rsidP="00180B54">
            <w:pPr>
              <w:jc w:val="right"/>
              <w:rPr>
                <w:rFonts w:ascii="Calibri" w:hAnsi="Calibri" w:cs="Calibri"/>
                <w:color w:val="000000"/>
                <w:sz w:val="18"/>
                <w:szCs w:val="18"/>
              </w:rPr>
            </w:pPr>
            <w:r>
              <w:rPr>
                <w:color w:val="000000"/>
                <w:sz w:val="20"/>
                <w:szCs w:val="20"/>
              </w:rPr>
              <w:t>0.788</w:t>
            </w:r>
          </w:p>
        </w:tc>
        <w:tc>
          <w:tcPr>
            <w:tcW w:w="1183" w:type="dxa"/>
            <w:tcBorders>
              <w:top w:val="nil"/>
              <w:left w:val="nil"/>
              <w:bottom w:val="single" w:sz="4" w:space="0" w:color="auto"/>
              <w:right w:val="single" w:sz="4" w:space="0" w:color="auto"/>
            </w:tcBorders>
            <w:shd w:val="clear" w:color="000000" w:fill="8EF2A3"/>
            <w:noWrap/>
            <w:hideMark/>
          </w:tcPr>
          <w:p w14:paraId="2D2A6297" w14:textId="3702769D" w:rsidR="00180B54" w:rsidRPr="00F7285D" w:rsidRDefault="00180B54" w:rsidP="00180B54">
            <w:pPr>
              <w:jc w:val="right"/>
              <w:rPr>
                <w:rFonts w:ascii="Calibri" w:hAnsi="Calibri" w:cs="Calibri"/>
                <w:color w:val="000000"/>
                <w:sz w:val="18"/>
                <w:szCs w:val="18"/>
              </w:rPr>
            </w:pPr>
            <w:r>
              <w:rPr>
                <w:color w:val="000000"/>
                <w:sz w:val="20"/>
                <w:szCs w:val="20"/>
              </w:rPr>
              <w:t>0.363</w:t>
            </w:r>
          </w:p>
        </w:tc>
        <w:tc>
          <w:tcPr>
            <w:tcW w:w="989" w:type="dxa"/>
            <w:tcBorders>
              <w:top w:val="nil"/>
              <w:left w:val="nil"/>
              <w:bottom w:val="single" w:sz="4" w:space="0" w:color="auto"/>
              <w:right w:val="single" w:sz="4" w:space="0" w:color="auto"/>
            </w:tcBorders>
            <w:shd w:val="clear" w:color="000000" w:fill="C6E0B4"/>
            <w:noWrap/>
            <w:hideMark/>
          </w:tcPr>
          <w:p w14:paraId="4E150974" w14:textId="67FCFCB4" w:rsidR="00180B54" w:rsidRPr="00F7285D" w:rsidRDefault="00180B54" w:rsidP="00180B54">
            <w:pPr>
              <w:jc w:val="right"/>
              <w:rPr>
                <w:rFonts w:ascii="Calibri" w:hAnsi="Calibri" w:cs="Calibri"/>
                <w:color w:val="000000"/>
                <w:sz w:val="18"/>
                <w:szCs w:val="18"/>
              </w:rPr>
            </w:pPr>
            <w:r>
              <w:rPr>
                <w:color w:val="000000"/>
                <w:sz w:val="20"/>
                <w:szCs w:val="20"/>
              </w:rPr>
              <w:t>0.795</w:t>
            </w:r>
          </w:p>
        </w:tc>
        <w:tc>
          <w:tcPr>
            <w:tcW w:w="1186" w:type="dxa"/>
            <w:tcBorders>
              <w:top w:val="nil"/>
              <w:left w:val="nil"/>
              <w:bottom w:val="single" w:sz="4" w:space="0" w:color="auto"/>
              <w:right w:val="single" w:sz="4" w:space="0" w:color="auto"/>
            </w:tcBorders>
            <w:shd w:val="clear" w:color="000000" w:fill="8EF2A3"/>
            <w:noWrap/>
            <w:hideMark/>
          </w:tcPr>
          <w:p w14:paraId="181895BD" w14:textId="536496E5" w:rsidR="00180B54" w:rsidRPr="00F7285D" w:rsidRDefault="00180B54" w:rsidP="00180B54">
            <w:pPr>
              <w:jc w:val="right"/>
              <w:rPr>
                <w:rFonts w:ascii="Calibri" w:hAnsi="Calibri" w:cs="Calibri"/>
                <w:color w:val="000000"/>
                <w:sz w:val="18"/>
                <w:szCs w:val="18"/>
              </w:rPr>
            </w:pPr>
            <w:r>
              <w:rPr>
                <w:color w:val="000000"/>
                <w:sz w:val="20"/>
                <w:szCs w:val="20"/>
              </w:rPr>
              <w:t>0.368</w:t>
            </w:r>
          </w:p>
        </w:tc>
      </w:tr>
    </w:tbl>
    <w:p w14:paraId="388172E2" w14:textId="77777777" w:rsidR="006C10B0" w:rsidRPr="006C10B0" w:rsidRDefault="006C10B0" w:rsidP="006C10B0"/>
    <w:p w14:paraId="0C31C05C" w14:textId="5C87BECF" w:rsidR="00B860C0" w:rsidRDefault="00B860C0" w:rsidP="00285F90">
      <w:pPr>
        <w:pStyle w:val="Heading4"/>
      </w:pPr>
      <w:bookmarkStart w:id="27" w:name="_Toc134982843"/>
      <w:r>
        <w:t xml:space="preserve">Set B with 16 </w:t>
      </w:r>
      <w:proofErr w:type="gramStart"/>
      <w:r>
        <w:t>beams</w:t>
      </w:r>
      <w:bookmarkEnd w:id="27"/>
      <w:proofErr w:type="gramEnd"/>
    </w:p>
    <w:tbl>
      <w:tblPr>
        <w:tblW w:w="9240" w:type="dxa"/>
        <w:tblLook w:val="04A0" w:firstRow="1" w:lastRow="0" w:firstColumn="1" w:lastColumn="0" w:noHBand="0" w:noVBand="1"/>
      </w:tblPr>
      <w:tblGrid>
        <w:gridCol w:w="1923"/>
        <w:gridCol w:w="1208"/>
        <w:gridCol w:w="1292"/>
        <w:gridCol w:w="1107"/>
        <w:gridCol w:w="1343"/>
        <w:gridCol w:w="1089"/>
        <w:gridCol w:w="1278"/>
      </w:tblGrid>
      <w:tr w:rsidR="00D55B27" w14:paraId="5A21E358" w14:textId="77777777" w:rsidTr="00D55B27">
        <w:trPr>
          <w:trHeight w:val="465"/>
        </w:trPr>
        <w:tc>
          <w:tcPr>
            <w:tcW w:w="9240" w:type="dxa"/>
            <w:gridSpan w:val="7"/>
            <w:tcBorders>
              <w:top w:val="nil"/>
              <w:left w:val="nil"/>
              <w:bottom w:val="nil"/>
              <w:right w:val="nil"/>
            </w:tcBorders>
            <w:shd w:val="clear" w:color="auto" w:fill="auto"/>
            <w:hideMark/>
          </w:tcPr>
          <w:p w14:paraId="045C0B15" w14:textId="77777777" w:rsidR="00D55B27" w:rsidRDefault="00D55B27">
            <w:pPr>
              <w:rPr>
                <w:rFonts w:ascii="Calibri" w:hAnsi="Calibri" w:cs="Calibri"/>
                <w:b/>
                <w:bCs/>
                <w:color w:val="000000"/>
                <w:sz w:val="20"/>
                <w:szCs w:val="20"/>
              </w:rPr>
            </w:pPr>
            <w:r>
              <w:rPr>
                <w:rFonts w:ascii="Calibri" w:hAnsi="Calibri" w:cs="Calibri"/>
                <w:b/>
                <w:bCs/>
                <w:color w:val="000000"/>
                <w:sz w:val="20"/>
                <w:szCs w:val="20"/>
              </w:rPr>
              <w:t>Training data set composition: {Dataset-16-1a, Dataset-16-1b, Dataset-16-1c, Dataset-16-1d, Dataset-16-2a, Dataset-16-2b, Dataset-16-2c, Dataset-16-2d}</w:t>
            </w:r>
          </w:p>
        </w:tc>
      </w:tr>
      <w:tr w:rsidR="00D55B27" w14:paraId="65BDC9D1" w14:textId="77777777" w:rsidTr="00EB7968">
        <w:trPr>
          <w:trHeight w:val="250"/>
        </w:trPr>
        <w:tc>
          <w:tcPr>
            <w:tcW w:w="1923" w:type="dxa"/>
            <w:tcBorders>
              <w:top w:val="nil"/>
              <w:left w:val="nil"/>
              <w:bottom w:val="nil"/>
              <w:right w:val="nil"/>
            </w:tcBorders>
            <w:shd w:val="clear" w:color="auto" w:fill="auto"/>
            <w:noWrap/>
            <w:vAlign w:val="bottom"/>
            <w:hideMark/>
          </w:tcPr>
          <w:p w14:paraId="611B8214" w14:textId="77777777" w:rsidR="00D55B27" w:rsidRDefault="00D55B27">
            <w:pPr>
              <w:rPr>
                <w:rFonts w:ascii="Calibri" w:hAnsi="Calibri" w:cs="Calibri"/>
                <w:b/>
                <w:bCs/>
                <w:color w:val="000000"/>
                <w:sz w:val="20"/>
                <w:szCs w:val="20"/>
              </w:rPr>
            </w:pPr>
          </w:p>
        </w:tc>
        <w:tc>
          <w:tcPr>
            <w:tcW w:w="1208" w:type="dxa"/>
            <w:tcBorders>
              <w:top w:val="nil"/>
              <w:left w:val="nil"/>
              <w:bottom w:val="nil"/>
              <w:right w:val="nil"/>
            </w:tcBorders>
            <w:shd w:val="clear" w:color="auto" w:fill="auto"/>
            <w:hideMark/>
          </w:tcPr>
          <w:p w14:paraId="775A34AB" w14:textId="77777777" w:rsidR="00D55B27" w:rsidRDefault="00D55B27">
            <w:pPr>
              <w:rPr>
                <w:sz w:val="20"/>
                <w:szCs w:val="20"/>
              </w:rPr>
            </w:pPr>
          </w:p>
        </w:tc>
        <w:tc>
          <w:tcPr>
            <w:tcW w:w="1292" w:type="dxa"/>
            <w:tcBorders>
              <w:top w:val="nil"/>
              <w:left w:val="nil"/>
              <w:bottom w:val="nil"/>
              <w:right w:val="nil"/>
            </w:tcBorders>
            <w:shd w:val="clear" w:color="auto" w:fill="auto"/>
            <w:hideMark/>
          </w:tcPr>
          <w:p w14:paraId="5AA38A8B" w14:textId="77777777" w:rsidR="00D55B27" w:rsidRDefault="00D55B27">
            <w:pPr>
              <w:rPr>
                <w:sz w:val="20"/>
                <w:szCs w:val="20"/>
              </w:rPr>
            </w:pPr>
          </w:p>
        </w:tc>
        <w:tc>
          <w:tcPr>
            <w:tcW w:w="1107" w:type="dxa"/>
            <w:tcBorders>
              <w:top w:val="nil"/>
              <w:left w:val="nil"/>
              <w:bottom w:val="nil"/>
              <w:right w:val="nil"/>
            </w:tcBorders>
            <w:shd w:val="clear" w:color="auto" w:fill="auto"/>
            <w:hideMark/>
          </w:tcPr>
          <w:p w14:paraId="4F06CB3D" w14:textId="77777777" w:rsidR="00D55B27" w:rsidRDefault="00D55B27">
            <w:pPr>
              <w:rPr>
                <w:sz w:val="20"/>
                <w:szCs w:val="20"/>
              </w:rPr>
            </w:pPr>
          </w:p>
        </w:tc>
        <w:tc>
          <w:tcPr>
            <w:tcW w:w="1343" w:type="dxa"/>
            <w:tcBorders>
              <w:top w:val="nil"/>
              <w:left w:val="nil"/>
              <w:bottom w:val="nil"/>
              <w:right w:val="nil"/>
            </w:tcBorders>
            <w:shd w:val="clear" w:color="auto" w:fill="auto"/>
            <w:hideMark/>
          </w:tcPr>
          <w:p w14:paraId="52AFCDB5" w14:textId="77777777" w:rsidR="00D55B27" w:rsidRDefault="00D55B27">
            <w:pPr>
              <w:rPr>
                <w:sz w:val="20"/>
                <w:szCs w:val="20"/>
              </w:rPr>
            </w:pPr>
          </w:p>
        </w:tc>
        <w:tc>
          <w:tcPr>
            <w:tcW w:w="1089" w:type="dxa"/>
            <w:tcBorders>
              <w:top w:val="nil"/>
              <w:left w:val="nil"/>
              <w:bottom w:val="nil"/>
              <w:right w:val="nil"/>
            </w:tcBorders>
            <w:shd w:val="clear" w:color="auto" w:fill="auto"/>
            <w:hideMark/>
          </w:tcPr>
          <w:p w14:paraId="3D737DD5" w14:textId="77777777" w:rsidR="00D55B27" w:rsidRDefault="00D55B27">
            <w:pPr>
              <w:rPr>
                <w:sz w:val="20"/>
                <w:szCs w:val="20"/>
              </w:rPr>
            </w:pPr>
          </w:p>
        </w:tc>
        <w:tc>
          <w:tcPr>
            <w:tcW w:w="1278" w:type="dxa"/>
            <w:tcBorders>
              <w:top w:val="nil"/>
              <w:left w:val="nil"/>
              <w:bottom w:val="nil"/>
              <w:right w:val="nil"/>
            </w:tcBorders>
            <w:shd w:val="clear" w:color="auto" w:fill="auto"/>
            <w:hideMark/>
          </w:tcPr>
          <w:p w14:paraId="12AF2F7F" w14:textId="77777777" w:rsidR="00D55B27" w:rsidRDefault="00D55B27">
            <w:pPr>
              <w:rPr>
                <w:sz w:val="20"/>
                <w:szCs w:val="20"/>
              </w:rPr>
            </w:pPr>
          </w:p>
        </w:tc>
      </w:tr>
      <w:tr w:rsidR="00D55B27" w14:paraId="54660A4E" w14:textId="77777777" w:rsidTr="00EB7968">
        <w:trPr>
          <w:trHeight w:val="268"/>
        </w:trPr>
        <w:tc>
          <w:tcPr>
            <w:tcW w:w="192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CF436FC" w14:textId="77777777" w:rsidR="00D55B27" w:rsidRDefault="00D55B27">
            <w:pPr>
              <w:rPr>
                <w:rFonts w:ascii="Calibri" w:hAnsi="Calibri" w:cs="Calibri"/>
                <w:color w:val="000000"/>
                <w:sz w:val="20"/>
                <w:szCs w:val="20"/>
              </w:rPr>
            </w:pPr>
            <w:r>
              <w:rPr>
                <w:rFonts w:ascii="Calibri" w:hAnsi="Calibri" w:cs="Calibri"/>
                <w:color w:val="000000"/>
                <w:sz w:val="20"/>
                <w:szCs w:val="20"/>
              </w:rPr>
              <w:t>Test dataset</w:t>
            </w:r>
          </w:p>
        </w:tc>
        <w:tc>
          <w:tcPr>
            <w:tcW w:w="1208" w:type="dxa"/>
            <w:tcBorders>
              <w:top w:val="single" w:sz="4" w:space="0" w:color="auto"/>
              <w:left w:val="nil"/>
              <w:bottom w:val="single" w:sz="4" w:space="0" w:color="auto"/>
              <w:right w:val="single" w:sz="4" w:space="0" w:color="auto"/>
            </w:tcBorders>
            <w:shd w:val="clear" w:color="000000" w:fill="ACEDE5"/>
            <w:hideMark/>
          </w:tcPr>
          <w:p w14:paraId="7FEE3623" w14:textId="77777777" w:rsidR="00D55B27" w:rsidRDefault="00D55B27">
            <w:pPr>
              <w:rPr>
                <w:rFonts w:ascii="Calibri" w:hAnsi="Calibri" w:cs="Calibri"/>
                <w:color w:val="000000"/>
                <w:sz w:val="20"/>
                <w:szCs w:val="20"/>
              </w:rPr>
            </w:pPr>
            <w:r>
              <w:rPr>
                <w:rFonts w:ascii="Calibri" w:hAnsi="Calibri" w:cs="Calibri"/>
                <w:color w:val="000000"/>
                <w:sz w:val="20"/>
                <w:szCs w:val="20"/>
              </w:rPr>
              <w:t>Dataset-16-1a</w:t>
            </w:r>
          </w:p>
        </w:tc>
        <w:tc>
          <w:tcPr>
            <w:tcW w:w="1292" w:type="dxa"/>
            <w:tcBorders>
              <w:top w:val="single" w:sz="4" w:space="0" w:color="auto"/>
              <w:left w:val="nil"/>
              <w:bottom w:val="single" w:sz="4" w:space="0" w:color="auto"/>
              <w:right w:val="single" w:sz="4" w:space="0" w:color="auto"/>
            </w:tcBorders>
            <w:shd w:val="clear" w:color="000000" w:fill="ACEDE5"/>
            <w:hideMark/>
          </w:tcPr>
          <w:p w14:paraId="709FDFB0" w14:textId="77777777" w:rsidR="00D55B27" w:rsidRDefault="00D55B27">
            <w:pPr>
              <w:rPr>
                <w:rFonts w:ascii="Calibri" w:hAnsi="Calibri" w:cs="Calibri"/>
                <w:color w:val="000000"/>
                <w:sz w:val="20"/>
                <w:szCs w:val="20"/>
              </w:rPr>
            </w:pPr>
            <w:r>
              <w:rPr>
                <w:rFonts w:ascii="Calibri" w:hAnsi="Calibri" w:cs="Calibri"/>
                <w:color w:val="000000"/>
                <w:sz w:val="20"/>
                <w:szCs w:val="20"/>
              </w:rPr>
              <w:t>Dataset-16-1a</w:t>
            </w:r>
          </w:p>
        </w:tc>
        <w:tc>
          <w:tcPr>
            <w:tcW w:w="1107" w:type="dxa"/>
            <w:tcBorders>
              <w:top w:val="single" w:sz="4" w:space="0" w:color="auto"/>
              <w:left w:val="nil"/>
              <w:bottom w:val="single" w:sz="4" w:space="0" w:color="auto"/>
              <w:right w:val="single" w:sz="4" w:space="0" w:color="auto"/>
            </w:tcBorders>
            <w:shd w:val="clear" w:color="000000" w:fill="ACEDE5"/>
            <w:hideMark/>
          </w:tcPr>
          <w:p w14:paraId="40555042" w14:textId="77777777" w:rsidR="00D55B27" w:rsidRDefault="00D55B27">
            <w:pPr>
              <w:rPr>
                <w:rFonts w:ascii="Calibri" w:hAnsi="Calibri" w:cs="Calibri"/>
                <w:color w:val="000000"/>
                <w:sz w:val="20"/>
                <w:szCs w:val="20"/>
              </w:rPr>
            </w:pPr>
            <w:r>
              <w:rPr>
                <w:rFonts w:ascii="Calibri" w:hAnsi="Calibri" w:cs="Calibri"/>
                <w:color w:val="000000"/>
                <w:sz w:val="20"/>
                <w:szCs w:val="20"/>
              </w:rPr>
              <w:t>Dataset-16-1b</w:t>
            </w:r>
          </w:p>
        </w:tc>
        <w:tc>
          <w:tcPr>
            <w:tcW w:w="1343" w:type="dxa"/>
            <w:tcBorders>
              <w:top w:val="single" w:sz="4" w:space="0" w:color="auto"/>
              <w:left w:val="nil"/>
              <w:bottom w:val="single" w:sz="4" w:space="0" w:color="auto"/>
              <w:right w:val="single" w:sz="4" w:space="0" w:color="auto"/>
            </w:tcBorders>
            <w:shd w:val="clear" w:color="000000" w:fill="ACEDE5"/>
            <w:hideMark/>
          </w:tcPr>
          <w:p w14:paraId="23F4CE6B" w14:textId="77777777" w:rsidR="00D55B27" w:rsidRDefault="00D55B27">
            <w:pPr>
              <w:rPr>
                <w:rFonts w:ascii="Calibri" w:hAnsi="Calibri" w:cs="Calibri"/>
                <w:color w:val="000000"/>
                <w:sz w:val="20"/>
                <w:szCs w:val="20"/>
              </w:rPr>
            </w:pPr>
            <w:r>
              <w:rPr>
                <w:rFonts w:ascii="Calibri" w:hAnsi="Calibri" w:cs="Calibri"/>
                <w:color w:val="000000"/>
                <w:sz w:val="20"/>
                <w:szCs w:val="20"/>
              </w:rPr>
              <w:t>Dataset-16-1b</w:t>
            </w:r>
          </w:p>
        </w:tc>
        <w:tc>
          <w:tcPr>
            <w:tcW w:w="1089" w:type="dxa"/>
            <w:tcBorders>
              <w:top w:val="single" w:sz="4" w:space="0" w:color="auto"/>
              <w:left w:val="nil"/>
              <w:bottom w:val="single" w:sz="4" w:space="0" w:color="auto"/>
              <w:right w:val="single" w:sz="4" w:space="0" w:color="auto"/>
            </w:tcBorders>
            <w:shd w:val="clear" w:color="000000" w:fill="ACEDE5"/>
            <w:hideMark/>
          </w:tcPr>
          <w:p w14:paraId="019F9B91" w14:textId="77777777" w:rsidR="00D55B27" w:rsidRDefault="00D55B27">
            <w:pPr>
              <w:rPr>
                <w:rFonts w:ascii="Calibri" w:hAnsi="Calibri" w:cs="Calibri"/>
                <w:color w:val="000000"/>
                <w:sz w:val="20"/>
                <w:szCs w:val="20"/>
              </w:rPr>
            </w:pPr>
            <w:r>
              <w:rPr>
                <w:rFonts w:ascii="Calibri" w:hAnsi="Calibri" w:cs="Calibri"/>
                <w:color w:val="000000"/>
                <w:sz w:val="20"/>
                <w:szCs w:val="20"/>
              </w:rPr>
              <w:t>Dataset-16-1c</w:t>
            </w:r>
          </w:p>
        </w:tc>
        <w:tc>
          <w:tcPr>
            <w:tcW w:w="1278" w:type="dxa"/>
            <w:tcBorders>
              <w:top w:val="single" w:sz="4" w:space="0" w:color="auto"/>
              <w:left w:val="nil"/>
              <w:bottom w:val="single" w:sz="4" w:space="0" w:color="auto"/>
              <w:right w:val="single" w:sz="4" w:space="0" w:color="auto"/>
            </w:tcBorders>
            <w:shd w:val="clear" w:color="000000" w:fill="ACEDE5"/>
            <w:hideMark/>
          </w:tcPr>
          <w:p w14:paraId="631FC218" w14:textId="77777777" w:rsidR="00D55B27" w:rsidRDefault="00D55B27">
            <w:pPr>
              <w:rPr>
                <w:rFonts w:ascii="Calibri" w:hAnsi="Calibri" w:cs="Calibri"/>
                <w:color w:val="000000"/>
                <w:sz w:val="20"/>
                <w:szCs w:val="20"/>
              </w:rPr>
            </w:pPr>
            <w:r>
              <w:rPr>
                <w:rFonts w:ascii="Calibri" w:hAnsi="Calibri" w:cs="Calibri"/>
                <w:color w:val="000000"/>
                <w:sz w:val="20"/>
                <w:szCs w:val="20"/>
              </w:rPr>
              <w:t>Dataset-16-1c</w:t>
            </w:r>
          </w:p>
        </w:tc>
      </w:tr>
      <w:tr w:rsidR="00D55B27" w14:paraId="34E2E955" w14:textId="77777777" w:rsidTr="00EB7968">
        <w:trPr>
          <w:trHeight w:val="268"/>
        </w:trPr>
        <w:tc>
          <w:tcPr>
            <w:tcW w:w="1923" w:type="dxa"/>
            <w:tcBorders>
              <w:top w:val="nil"/>
              <w:left w:val="single" w:sz="4" w:space="0" w:color="auto"/>
              <w:bottom w:val="single" w:sz="4" w:space="0" w:color="auto"/>
              <w:right w:val="single" w:sz="4" w:space="0" w:color="auto"/>
            </w:tcBorders>
            <w:shd w:val="clear" w:color="000000" w:fill="ACEDE5"/>
            <w:noWrap/>
            <w:vAlign w:val="bottom"/>
            <w:hideMark/>
          </w:tcPr>
          <w:p w14:paraId="69A633BE" w14:textId="77777777" w:rsidR="00D55B27" w:rsidRDefault="00D55B27">
            <w:pPr>
              <w:rPr>
                <w:rFonts w:ascii="Calibri" w:hAnsi="Calibri" w:cs="Calibri"/>
                <w:color w:val="000000"/>
                <w:sz w:val="20"/>
                <w:szCs w:val="20"/>
              </w:rPr>
            </w:pPr>
            <w:r>
              <w:rPr>
                <w:rFonts w:ascii="Calibri" w:hAnsi="Calibri" w:cs="Calibri"/>
                <w:color w:val="000000"/>
                <w:sz w:val="20"/>
                <w:szCs w:val="20"/>
              </w:rPr>
              <w:t>Prediction method</w:t>
            </w:r>
          </w:p>
        </w:tc>
        <w:tc>
          <w:tcPr>
            <w:tcW w:w="1208" w:type="dxa"/>
            <w:tcBorders>
              <w:top w:val="nil"/>
              <w:left w:val="nil"/>
              <w:bottom w:val="single" w:sz="4" w:space="0" w:color="auto"/>
              <w:right w:val="single" w:sz="4" w:space="0" w:color="auto"/>
            </w:tcBorders>
            <w:shd w:val="clear" w:color="000000" w:fill="ACEDE5"/>
            <w:hideMark/>
          </w:tcPr>
          <w:p w14:paraId="281BDEF6" w14:textId="77777777" w:rsidR="00D55B27" w:rsidRDefault="00D55B27">
            <w:pPr>
              <w:rPr>
                <w:rFonts w:ascii="Calibri" w:hAnsi="Calibri" w:cs="Calibri"/>
                <w:color w:val="000000"/>
                <w:sz w:val="20"/>
                <w:szCs w:val="20"/>
              </w:rPr>
            </w:pPr>
            <w:r>
              <w:rPr>
                <w:rFonts w:ascii="Calibri" w:hAnsi="Calibri" w:cs="Calibri"/>
                <w:color w:val="000000"/>
                <w:sz w:val="20"/>
                <w:szCs w:val="20"/>
              </w:rPr>
              <w:t xml:space="preserve">AI prediction </w:t>
            </w:r>
          </w:p>
        </w:tc>
        <w:tc>
          <w:tcPr>
            <w:tcW w:w="1292" w:type="dxa"/>
            <w:tcBorders>
              <w:top w:val="nil"/>
              <w:left w:val="nil"/>
              <w:bottom w:val="single" w:sz="4" w:space="0" w:color="auto"/>
              <w:right w:val="single" w:sz="4" w:space="0" w:color="auto"/>
            </w:tcBorders>
            <w:shd w:val="clear" w:color="000000" w:fill="ACEDE5"/>
            <w:hideMark/>
          </w:tcPr>
          <w:p w14:paraId="50453C2A" w14:textId="77777777" w:rsidR="00D55B27" w:rsidRDefault="00D55B27">
            <w:pPr>
              <w:rPr>
                <w:rFonts w:ascii="Calibri" w:hAnsi="Calibri" w:cs="Calibri"/>
                <w:color w:val="000000"/>
                <w:sz w:val="20"/>
                <w:szCs w:val="20"/>
              </w:rPr>
            </w:pPr>
            <w:r>
              <w:rPr>
                <w:rFonts w:ascii="Calibri" w:hAnsi="Calibri" w:cs="Calibri"/>
                <w:color w:val="000000"/>
                <w:sz w:val="20"/>
                <w:szCs w:val="20"/>
              </w:rPr>
              <w:t>Conv. prediction</w:t>
            </w:r>
          </w:p>
        </w:tc>
        <w:tc>
          <w:tcPr>
            <w:tcW w:w="1107" w:type="dxa"/>
            <w:tcBorders>
              <w:top w:val="nil"/>
              <w:left w:val="nil"/>
              <w:bottom w:val="single" w:sz="4" w:space="0" w:color="auto"/>
              <w:right w:val="single" w:sz="4" w:space="0" w:color="auto"/>
            </w:tcBorders>
            <w:shd w:val="clear" w:color="000000" w:fill="ACEDE5"/>
            <w:hideMark/>
          </w:tcPr>
          <w:p w14:paraId="0B21E4F6" w14:textId="77777777" w:rsidR="00D55B27" w:rsidRDefault="00D55B27">
            <w:pPr>
              <w:rPr>
                <w:rFonts w:ascii="Calibri" w:hAnsi="Calibri" w:cs="Calibri"/>
                <w:color w:val="000000"/>
                <w:sz w:val="20"/>
                <w:szCs w:val="20"/>
              </w:rPr>
            </w:pPr>
            <w:r>
              <w:rPr>
                <w:rFonts w:ascii="Calibri" w:hAnsi="Calibri" w:cs="Calibri"/>
                <w:color w:val="000000"/>
                <w:sz w:val="20"/>
                <w:szCs w:val="20"/>
              </w:rPr>
              <w:t xml:space="preserve">AI prediction </w:t>
            </w:r>
          </w:p>
        </w:tc>
        <w:tc>
          <w:tcPr>
            <w:tcW w:w="1343" w:type="dxa"/>
            <w:tcBorders>
              <w:top w:val="nil"/>
              <w:left w:val="nil"/>
              <w:bottom w:val="single" w:sz="4" w:space="0" w:color="auto"/>
              <w:right w:val="single" w:sz="4" w:space="0" w:color="auto"/>
            </w:tcBorders>
            <w:shd w:val="clear" w:color="000000" w:fill="ACEDE5"/>
            <w:hideMark/>
          </w:tcPr>
          <w:p w14:paraId="2E5972B5" w14:textId="77777777" w:rsidR="00D55B27" w:rsidRDefault="00D55B27">
            <w:pPr>
              <w:rPr>
                <w:rFonts w:ascii="Calibri" w:hAnsi="Calibri" w:cs="Calibri"/>
                <w:color w:val="000000"/>
                <w:sz w:val="20"/>
                <w:szCs w:val="20"/>
              </w:rPr>
            </w:pPr>
            <w:r>
              <w:rPr>
                <w:rFonts w:ascii="Calibri" w:hAnsi="Calibri" w:cs="Calibri"/>
                <w:color w:val="000000"/>
                <w:sz w:val="20"/>
                <w:szCs w:val="20"/>
              </w:rPr>
              <w:t>Conv. prediction</w:t>
            </w:r>
          </w:p>
        </w:tc>
        <w:tc>
          <w:tcPr>
            <w:tcW w:w="1089" w:type="dxa"/>
            <w:tcBorders>
              <w:top w:val="nil"/>
              <w:left w:val="nil"/>
              <w:bottom w:val="single" w:sz="4" w:space="0" w:color="auto"/>
              <w:right w:val="single" w:sz="4" w:space="0" w:color="auto"/>
            </w:tcBorders>
            <w:shd w:val="clear" w:color="000000" w:fill="ACEDE5"/>
            <w:hideMark/>
          </w:tcPr>
          <w:p w14:paraId="38924C37" w14:textId="77777777" w:rsidR="00D55B27" w:rsidRDefault="00D55B27">
            <w:pPr>
              <w:rPr>
                <w:rFonts w:ascii="Calibri" w:hAnsi="Calibri" w:cs="Calibri"/>
                <w:color w:val="000000"/>
                <w:sz w:val="20"/>
                <w:szCs w:val="20"/>
              </w:rPr>
            </w:pPr>
            <w:r>
              <w:rPr>
                <w:rFonts w:ascii="Calibri" w:hAnsi="Calibri" w:cs="Calibri"/>
                <w:color w:val="000000"/>
                <w:sz w:val="20"/>
                <w:szCs w:val="20"/>
              </w:rPr>
              <w:t xml:space="preserve">AI prediction </w:t>
            </w:r>
          </w:p>
        </w:tc>
        <w:tc>
          <w:tcPr>
            <w:tcW w:w="1278" w:type="dxa"/>
            <w:tcBorders>
              <w:top w:val="nil"/>
              <w:left w:val="nil"/>
              <w:bottom w:val="single" w:sz="4" w:space="0" w:color="auto"/>
              <w:right w:val="single" w:sz="4" w:space="0" w:color="auto"/>
            </w:tcBorders>
            <w:shd w:val="clear" w:color="000000" w:fill="ACEDE5"/>
            <w:hideMark/>
          </w:tcPr>
          <w:p w14:paraId="5F82B83D" w14:textId="77777777" w:rsidR="00D55B27" w:rsidRDefault="00D55B27">
            <w:pPr>
              <w:rPr>
                <w:rFonts w:ascii="Calibri" w:hAnsi="Calibri" w:cs="Calibri"/>
                <w:color w:val="000000"/>
                <w:sz w:val="20"/>
                <w:szCs w:val="20"/>
              </w:rPr>
            </w:pPr>
            <w:r>
              <w:rPr>
                <w:rFonts w:ascii="Calibri" w:hAnsi="Calibri" w:cs="Calibri"/>
                <w:color w:val="000000"/>
                <w:sz w:val="20"/>
                <w:szCs w:val="20"/>
              </w:rPr>
              <w:t>Conv. prediction</w:t>
            </w:r>
          </w:p>
        </w:tc>
      </w:tr>
      <w:tr w:rsidR="00EB7968" w14:paraId="0184791E"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001E2E4F"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top-1 beam accuracy</w:t>
            </w:r>
          </w:p>
        </w:tc>
        <w:tc>
          <w:tcPr>
            <w:tcW w:w="1208" w:type="dxa"/>
            <w:tcBorders>
              <w:top w:val="nil"/>
              <w:left w:val="nil"/>
              <w:bottom w:val="single" w:sz="4" w:space="0" w:color="auto"/>
              <w:right w:val="single" w:sz="4" w:space="0" w:color="auto"/>
            </w:tcBorders>
            <w:shd w:val="clear" w:color="000000" w:fill="FFFF00"/>
            <w:hideMark/>
          </w:tcPr>
          <w:p w14:paraId="20E34AAB" w14:textId="1EB853F8" w:rsidR="00EB7968" w:rsidRDefault="00EB7968" w:rsidP="00EB7968">
            <w:pPr>
              <w:jc w:val="right"/>
              <w:rPr>
                <w:rFonts w:ascii="Calibri" w:hAnsi="Calibri" w:cs="Calibri"/>
                <w:color w:val="000000"/>
                <w:sz w:val="20"/>
                <w:szCs w:val="20"/>
              </w:rPr>
            </w:pPr>
            <w:r>
              <w:rPr>
                <w:color w:val="000000"/>
                <w:sz w:val="20"/>
                <w:szCs w:val="20"/>
              </w:rPr>
              <w:t>0.912</w:t>
            </w:r>
          </w:p>
        </w:tc>
        <w:tc>
          <w:tcPr>
            <w:tcW w:w="1292" w:type="dxa"/>
            <w:tcBorders>
              <w:top w:val="nil"/>
              <w:left w:val="nil"/>
              <w:bottom w:val="single" w:sz="4" w:space="0" w:color="auto"/>
              <w:right w:val="single" w:sz="4" w:space="0" w:color="auto"/>
            </w:tcBorders>
            <w:shd w:val="clear" w:color="000000" w:fill="FFE699"/>
            <w:hideMark/>
          </w:tcPr>
          <w:p w14:paraId="4AB43DEA" w14:textId="090A6D4B" w:rsidR="00EB7968" w:rsidRDefault="00EB7968" w:rsidP="00EB7968">
            <w:pPr>
              <w:jc w:val="right"/>
              <w:rPr>
                <w:rFonts w:ascii="Calibri" w:hAnsi="Calibri" w:cs="Calibri"/>
                <w:color w:val="000000"/>
                <w:sz w:val="20"/>
                <w:szCs w:val="20"/>
              </w:rPr>
            </w:pPr>
            <w:r>
              <w:rPr>
                <w:color w:val="000000"/>
                <w:sz w:val="20"/>
                <w:szCs w:val="20"/>
              </w:rPr>
              <w:t>0.497</w:t>
            </w:r>
          </w:p>
        </w:tc>
        <w:tc>
          <w:tcPr>
            <w:tcW w:w="1107" w:type="dxa"/>
            <w:tcBorders>
              <w:top w:val="nil"/>
              <w:left w:val="nil"/>
              <w:bottom w:val="single" w:sz="4" w:space="0" w:color="auto"/>
              <w:right w:val="single" w:sz="4" w:space="0" w:color="auto"/>
            </w:tcBorders>
            <w:shd w:val="clear" w:color="000000" w:fill="FFFF00"/>
            <w:hideMark/>
          </w:tcPr>
          <w:p w14:paraId="7FB82048" w14:textId="20D27C7B" w:rsidR="00EB7968" w:rsidRDefault="00EB7968" w:rsidP="00EB7968">
            <w:pPr>
              <w:jc w:val="right"/>
              <w:rPr>
                <w:rFonts w:ascii="Calibri" w:hAnsi="Calibri" w:cs="Calibri"/>
                <w:color w:val="000000"/>
                <w:sz w:val="20"/>
                <w:szCs w:val="20"/>
              </w:rPr>
            </w:pPr>
            <w:r>
              <w:rPr>
                <w:color w:val="000000"/>
                <w:sz w:val="20"/>
                <w:szCs w:val="20"/>
              </w:rPr>
              <w:t>0.907</w:t>
            </w:r>
          </w:p>
        </w:tc>
        <w:tc>
          <w:tcPr>
            <w:tcW w:w="1343" w:type="dxa"/>
            <w:tcBorders>
              <w:top w:val="nil"/>
              <w:left w:val="nil"/>
              <w:bottom w:val="single" w:sz="4" w:space="0" w:color="auto"/>
              <w:right w:val="single" w:sz="4" w:space="0" w:color="auto"/>
            </w:tcBorders>
            <w:shd w:val="clear" w:color="000000" w:fill="FFE699"/>
            <w:hideMark/>
          </w:tcPr>
          <w:p w14:paraId="55BB6809" w14:textId="484572A1" w:rsidR="00EB7968" w:rsidRDefault="00EB7968" w:rsidP="00EB7968">
            <w:pPr>
              <w:jc w:val="right"/>
              <w:rPr>
                <w:rFonts w:ascii="Calibri" w:hAnsi="Calibri" w:cs="Calibri"/>
                <w:color w:val="000000"/>
                <w:sz w:val="20"/>
                <w:szCs w:val="20"/>
              </w:rPr>
            </w:pPr>
            <w:r>
              <w:rPr>
                <w:color w:val="000000"/>
                <w:sz w:val="20"/>
                <w:szCs w:val="20"/>
              </w:rPr>
              <w:t>0.503</w:t>
            </w:r>
          </w:p>
        </w:tc>
        <w:tc>
          <w:tcPr>
            <w:tcW w:w="1089" w:type="dxa"/>
            <w:tcBorders>
              <w:top w:val="nil"/>
              <w:left w:val="nil"/>
              <w:bottom w:val="single" w:sz="4" w:space="0" w:color="auto"/>
              <w:right w:val="single" w:sz="4" w:space="0" w:color="auto"/>
            </w:tcBorders>
            <w:shd w:val="clear" w:color="000000" w:fill="FFFF00"/>
            <w:hideMark/>
          </w:tcPr>
          <w:p w14:paraId="1193011B" w14:textId="058B853F" w:rsidR="00EB7968" w:rsidRDefault="00EB7968" w:rsidP="00EB7968">
            <w:pPr>
              <w:jc w:val="right"/>
              <w:rPr>
                <w:rFonts w:ascii="Calibri" w:hAnsi="Calibri" w:cs="Calibri"/>
                <w:color w:val="000000"/>
                <w:sz w:val="20"/>
                <w:szCs w:val="20"/>
              </w:rPr>
            </w:pPr>
            <w:r>
              <w:rPr>
                <w:color w:val="000000"/>
                <w:sz w:val="20"/>
                <w:szCs w:val="20"/>
              </w:rPr>
              <w:t>0.901</w:t>
            </w:r>
          </w:p>
        </w:tc>
        <w:tc>
          <w:tcPr>
            <w:tcW w:w="1278" w:type="dxa"/>
            <w:tcBorders>
              <w:top w:val="nil"/>
              <w:left w:val="nil"/>
              <w:bottom w:val="single" w:sz="4" w:space="0" w:color="auto"/>
              <w:right w:val="single" w:sz="4" w:space="0" w:color="auto"/>
            </w:tcBorders>
            <w:shd w:val="clear" w:color="000000" w:fill="FFE699"/>
            <w:hideMark/>
          </w:tcPr>
          <w:p w14:paraId="4F9E287F" w14:textId="4F65E30C" w:rsidR="00EB7968" w:rsidRDefault="00EB7968" w:rsidP="00EB7968">
            <w:pPr>
              <w:jc w:val="right"/>
              <w:rPr>
                <w:rFonts w:ascii="Calibri" w:hAnsi="Calibri" w:cs="Calibri"/>
                <w:color w:val="000000"/>
                <w:sz w:val="20"/>
                <w:szCs w:val="20"/>
              </w:rPr>
            </w:pPr>
            <w:r>
              <w:rPr>
                <w:color w:val="000000"/>
                <w:sz w:val="20"/>
                <w:szCs w:val="20"/>
              </w:rPr>
              <w:t>0.497</w:t>
            </w:r>
          </w:p>
        </w:tc>
      </w:tr>
      <w:tr w:rsidR="00EB7968" w14:paraId="3EAA4AE7"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5227135E"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top-2 beam accuracy</w:t>
            </w:r>
          </w:p>
        </w:tc>
        <w:tc>
          <w:tcPr>
            <w:tcW w:w="1208" w:type="dxa"/>
            <w:tcBorders>
              <w:top w:val="nil"/>
              <w:left w:val="nil"/>
              <w:bottom w:val="single" w:sz="4" w:space="0" w:color="auto"/>
              <w:right w:val="single" w:sz="4" w:space="0" w:color="auto"/>
            </w:tcBorders>
            <w:shd w:val="clear" w:color="000000" w:fill="FFFF00"/>
            <w:hideMark/>
          </w:tcPr>
          <w:p w14:paraId="401EE214" w14:textId="08F73B53" w:rsidR="00EB7968" w:rsidRDefault="00EB7968" w:rsidP="00EB7968">
            <w:pPr>
              <w:jc w:val="right"/>
              <w:rPr>
                <w:rFonts w:ascii="Calibri" w:hAnsi="Calibri" w:cs="Calibri"/>
                <w:color w:val="000000"/>
                <w:sz w:val="20"/>
                <w:szCs w:val="20"/>
              </w:rPr>
            </w:pPr>
            <w:r>
              <w:rPr>
                <w:color w:val="000000"/>
                <w:sz w:val="20"/>
                <w:szCs w:val="20"/>
              </w:rPr>
              <w:t>0.982</w:t>
            </w:r>
          </w:p>
        </w:tc>
        <w:tc>
          <w:tcPr>
            <w:tcW w:w="1292" w:type="dxa"/>
            <w:tcBorders>
              <w:top w:val="nil"/>
              <w:left w:val="nil"/>
              <w:bottom w:val="single" w:sz="4" w:space="0" w:color="auto"/>
              <w:right w:val="single" w:sz="4" w:space="0" w:color="auto"/>
            </w:tcBorders>
            <w:shd w:val="clear" w:color="000000" w:fill="FFE699"/>
            <w:hideMark/>
          </w:tcPr>
          <w:p w14:paraId="7BD3F1E7" w14:textId="42CC0BAE" w:rsidR="00EB7968" w:rsidRDefault="00EB7968" w:rsidP="00EB7968">
            <w:pPr>
              <w:jc w:val="right"/>
              <w:rPr>
                <w:rFonts w:ascii="Calibri" w:hAnsi="Calibri" w:cs="Calibri"/>
                <w:color w:val="000000"/>
                <w:sz w:val="20"/>
                <w:szCs w:val="20"/>
              </w:rPr>
            </w:pPr>
            <w:r>
              <w:rPr>
                <w:color w:val="000000"/>
                <w:sz w:val="20"/>
                <w:szCs w:val="20"/>
              </w:rPr>
              <w:t>0.547</w:t>
            </w:r>
          </w:p>
        </w:tc>
        <w:tc>
          <w:tcPr>
            <w:tcW w:w="1107" w:type="dxa"/>
            <w:tcBorders>
              <w:top w:val="nil"/>
              <w:left w:val="nil"/>
              <w:bottom w:val="single" w:sz="4" w:space="0" w:color="auto"/>
              <w:right w:val="single" w:sz="4" w:space="0" w:color="auto"/>
            </w:tcBorders>
            <w:shd w:val="clear" w:color="000000" w:fill="FFFF00"/>
            <w:hideMark/>
          </w:tcPr>
          <w:p w14:paraId="0CF4268E" w14:textId="0A02486B" w:rsidR="00EB7968" w:rsidRDefault="00EB7968" w:rsidP="00EB7968">
            <w:pPr>
              <w:jc w:val="right"/>
              <w:rPr>
                <w:rFonts w:ascii="Calibri" w:hAnsi="Calibri" w:cs="Calibri"/>
                <w:color w:val="000000"/>
                <w:sz w:val="20"/>
                <w:szCs w:val="20"/>
              </w:rPr>
            </w:pPr>
            <w:r>
              <w:rPr>
                <w:color w:val="000000"/>
                <w:sz w:val="20"/>
                <w:szCs w:val="20"/>
              </w:rPr>
              <w:t>0.982</w:t>
            </w:r>
          </w:p>
        </w:tc>
        <w:tc>
          <w:tcPr>
            <w:tcW w:w="1343" w:type="dxa"/>
            <w:tcBorders>
              <w:top w:val="nil"/>
              <w:left w:val="nil"/>
              <w:bottom w:val="single" w:sz="4" w:space="0" w:color="auto"/>
              <w:right w:val="single" w:sz="4" w:space="0" w:color="auto"/>
            </w:tcBorders>
            <w:shd w:val="clear" w:color="000000" w:fill="FFE699"/>
            <w:hideMark/>
          </w:tcPr>
          <w:p w14:paraId="0D77BDFA" w14:textId="795F9348" w:rsidR="00EB7968" w:rsidRDefault="00EB7968" w:rsidP="00EB7968">
            <w:pPr>
              <w:jc w:val="right"/>
              <w:rPr>
                <w:rFonts w:ascii="Calibri" w:hAnsi="Calibri" w:cs="Calibri"/>
                <w:color w:val="000000"/>
                <w:sz w:val="20"/>
                <w:szCs w:val="20"/>
              </w:rPr>
            </w:pPr>
            <w:r>
              <w:rPr>
                <w:color w:val="000000"/>
                <w:sz w:val="20"/>
                <w:szCs w:val="20"/>
              </w:rPr>
              <w:t>0.552</w:t>
            </w:r>
          </w:p>
        </w:tc>
        <w:tc>
          <w:tcPr>
            <w:tcW w:w="1089" w:type="dxa"/>
            <w:tcBorders>
              <w:top w:val="nil"/>
              <w:left w:val="nil"/>
              <w:bottom w:val="single" w:sz="4" w:space="0" w:color="auto"/>
              <w:right w:val="single" w:sz="4" w:space="0" w:color="auto"/>
            </w:tcBorders>
            <w:shd w:val="clear" w:color="000000" w:fill="FFFF00"/>
            <w:hideMark/>
          </w:tcPr>
          <w:p w14:paraId="45BFCFA0" w14:textId="7F69D4E9" w:rsidR="00EB7968" w:rsidRDefault="00EB7968" w:rsidP="00EB7968">
            <w:pPr>
              <w:jc w:val="right"/>
              <w:rPr>
                <w:rFonts w:ascii="Calibri" w:hAnsi="Calibri" w:cs="Calibri"/>
                <w:color w:val="000000"/>
                <w:sz w:val="20"/>
                <w:szCs w:val="20"/>
              </w:rPr>
            </w:pPr>
            <w:r>
              <w:rPr>
                <w:color w:val="000000"/>
                <w:sz w:val="20"/>
                <w:szCs w:val="20"/>
              </w:rPr>
              <w:t>0.979</w:t>
            </w:r>
          </w:p>
        </w:tc>
        <w:tc>
          <w:tcPr>
            <w:tcW w:w="1278" w:type="dxa"/>
            <w:tcBorders>
              <w:top w:val="nil"/>
              <w:left w:val="nil"/>
              <w:bottom w:val="single" w:sz="4" w:space="0" w:color="auto"/>
              <w:right w:val="single" w:sz="4" w:space="0" w:color="auto"/>
            </w:tcBorders>
            <w:shd w:val="clear" w:color="000000" w:fill="FFE699"/>
            <w:hideMark/>
          </w:tcPr>
          <w:p w14:paraId="6A8D029E" w14:textId="71DE1621" w:rsidR="00EB7968" w:rsidRDefault="00EB7968" w:rsidP="00EB7968">
            <w:pPr>
              <w:jc w:val="right"/>
              <w:rPr>
                <w:rFonts w:ascii="Calibri" w:hAnsi="Calibri" w:cs="Calibri"/>
                <w:color w:val="000000"/>
                <w:sz w:val="20"/>
                <w:szCs w:val="20"/>
              </w:rPr>
            </w:pPr>
            <w:r>
              <w:rPr>
                <w:color w:val="000000"/>
                <w:sz w:val="20"/>
                <w:szCs w:val="20"/>
              </w:rPr>
              <w:t>0.551</w:t>
            </w:r>
          </w:p>
        </w:tc>
      </w:tr>
      <w:tr w:rsidR="00EB7968" w14:paraId="562E0FB5"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26086227"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top-3 beam accuracy</w:t>
            </w:r>
          </w:p>
        </w:tc>
        <w:tc>
          <w:tcPr>
            <w:tcW w:w="1208" w:type="dxa"/>
            <w:tcBorders>
              <w:top w:val="nil"/>
              <w:left w:val="nil"/>
              <w:bottom w:val="single" w:sz="4" w:space="0" w:color="auto"/>
              <w:right w:val="single" w:sz="4" w:space="0" w:color="auto"/>
            </w:tcBorders>
            <w:shd w:val="clear" w:color="000000" w:fill="FFFF00"/>
            <w:hideMark/>
          </w:tcPr>
          <w:p w14:paraId="2AAA2AAA" w14:textId="5EB5A111" w:rsidR="00EB7968" w:rsidRDefault="00EB7968" w:rsidP="00EB7968">
            <w:pPr>
              <w:jc w:val="right"/>
              <w:rPr>
                <w:rFonts w:ascii="Calibri" w:hAnsi="Calibri" w:cs="Calibri"/>
                <w:color w:val="000000"/>
                <w:sz w:val="20"/>
                <w:szCs w:val="20"/>
              </w:rPr>
            </w:pPr>
            <w:r>
              <w:rPr>
                <w:color w:val="000000"/>
                <w:sz w:val="20"/>
                <w:szCs w:val="20"/>
              </w:rPr>
              <w:t>0.993</w:t>
            </w:r>
          </w:p>
        </w:tc>
        <w:tc>
          <w:tcPr>
            <w:tcW w:w="1292" w:type="dxa"/>
            <w:tcBorders>
              <w:top w:val="nil"/>
              <w:left w:val="nil"/>
              <w:bottom w:val="single" w:sz="4" w:space="0" w:color="auto"/>
              <w:right w:val="single" w:sz="4" w:space="0" w:color="auto"/>
            </w:tcBorders>
            <w:shd w:val="clear" w:color="000000" w:fill="FFE699"/>
            <w:hideMark/>
          </w:tcPr>
          <w:p w14:paraId="5D3393F2" w14:textId="4CEE5A5D" w:rsidR="00EB7968" w:rsidRDefault="00EB7968" w:rsidP="00EB7968">
            <w:pPr>
              <w:jc w:val="right"/>
              <w:rPr>
                <w:rFonts w:ascii="Calibri" w:hAnsi="Calibri" w:cs="Calibri"/>
                <w:color w:val="000000"/>
                <w:sz w:val="20"/>
                <w:szCs w:val="20"/>
              </w:rPr>
            </w:pPr>
            <w:r>
              <w:rPr>
                <w:color w:val="000000"/>
                <w:sz w:val="20"/>
                <w:szCs w:val="20"/>
              </w:rPr>
              <w:t>0.595</w:t>
            </w:r>
          </w:p>
        </w:tc>
        <w:tc>
          <w:tcPr>
            <w:tcW w:w="1107" w:type="dxa"/>
            <w:tcBorders>
              <w:top w:val="nil"/>
              <w:left w:val="nil"/>
              <w:bottom w:val="single" w:sz="4" w:space="0" w:color="auto"/>
              <w:right w:val="single" w:sz="4" w:space="0" w:color="auto"/>
            </w:tcBorders>
            <w:shd w:val="clear" w:color="000000" w:fill="FFFF00"/>
            <w:hideMark/>
          </w:tcPr>
          <w:p w14:paraId="1EBFA31A" w14:textId="76715695" w:rsidR="00EB7968" w:rsidRDefault="00EB7968" w:rsidP="00EB7968">
            <w:pPr>
              <w:jc w:val="right"/>
              <w:rPr>
                <w:rFonts w:ascii="Calibri" w:hAnsi="Calibri" w:cs="Calibri"/>
                <w:color w:val="000000"/>
                <w:sz w:val="20"/>
                <w:szCs w:val="20"/>
              </w:rPr>
            </w:pPr>
            <w:r>
              <w:rPr>
                <w:color w:val="000000"/>
                <w:sz w:val="20"/>
                <w:szCs w:val="20"/>
              </w:rPr>
              <w:t>0.993</w:t>
            </w:r>
          </w:p>
        </w:tc>
        <w:tc>
          <w:tcPr>
            <w:tcW w:w="1343" w:type="dxa"/>
            <w:tcBorders>
              <w:top w:val="nil"/>
              <w:left w:val="nil"/>
              <w:bottom w:val="single" w:sz="4" w:space="0" w:color="auto"/>
              <w:right w:val="single" w:sz="4" w:space="0" w:color="auto"/>
            </w:tcBorders>
            <w:shd w:val="clear" w:color="000000" w:fill="FFE699"/>
            <w:hideMark/>
          </w:tcPr>
          <w:p w14:paraId="38E0DD69" w14:textId="0A631E52" w:rsidR="00EB7968" w:rsidRDefault="00EB7968" w:rsidP="00EB7968">
            <w:pPr>
              <w:jc w:val="right"/>
              <w:rPr>
                <w:rFonts w:ascii="Calibri" w:hAnsi="Calibri" w:cs="Calibri"/>
                <w:color w:val="000000"/>
                <w:sz w:val="20"/>
                <w:szCs w:val="20"/>
              </w:rPr>
            </w:pPr>
            <w:r>
              <w:rPr>
                <w:color w:val="000000"/>
                <w:sz w:val="20"/>
                <w:szCs w:val="20"/>
              </w:rPr>
              <w:t>0.601</w:t>
            </w:r>
          </w:p>
        </w:tc>
        <w:tc>
          <w:tcPr>
            <w:tcW w:w="1089" w:type="dxa"/>
            <w:tcBorders>
              <w:top w:val="nil"/>
              <w:left w:val="nil"/>
              <w:bottom w:val="single" w:sz="4" w:space="0" w:color="auto"/>
              <w:right w:val="single" w:sz="4" w:space="0" w:color="auto"/>
            </w:tcBorders>
            <w:shd w:val="clear" w:color="000000" w:fill="FFFF00"/>
            <w:hideMark/>
          </w:tcPr>
          <w:p w14:paraId="259ACB21" w14:textId="5F1C0019" w:rsidR="00EB7968" w:rsidRDefault="00EB7968" w:rsidP="00EB7968">
            <w:pPr>
              <w:jc w:val="right"/>
              <w:rPr>
                <w:rFonts w:ascii="Calibri" w:hAnsi="Calibri" w:cs="Calibri"/>
                <w:color w:val="000000"/>
                <w:sz w:val="20"/>
                <w:szCs w:val="20"/>
              </w:rPr>
            </w:pPr>
            <w:r>
              <w:rPr>
                <w:color w:val="000000"/>
                <w:sz w:val="20"/>
                <w:szCs w:val="20"/>
              </w:rPr>
              <w:t>0.991</w:t>
            </w:r>
          </w:p>
        </w:tc>
        <w:tc>
          <w:tcPr>
            <w:tcW w:w="1278" w:type="dxa"/>
            <w:tcBorders>
              <w:top w:val="nil"/>
              <w:left w:val="nil"/>
              <w:bottom w:val="single" w:sz="4" w:space="0" w:color="auto"/>
              <w:right w:val="single" w:sz="4" w:space="0" w:color="auto"/>
            </w:tcBorders>
            <w:shd w:val="clear" w:color="000000" w:fill="FFE699"/>
            <w:hideMark/>
          </w:tcPr>
          <w:p w14:paraId="3E6F7D7E" w14:textId="43108162" w:rsidR="00EB7968" w:rsidRDefault="00EB7968" w:rsidP="00EB7968">
            <w:pPr>
              <w:jc w:val="right"/>
              <w:rPr>
                <w:rFonts w:ascii="Calibri" w:hAnsi="Calibri" w:cs="Calibri"/>
                <w:color w:val="000000"/>
                <w:sz w:val="20"/>
                <w:szCs w:val="20"/>
              </w:rPr>
            </w:pPr>
            <w:r>
              <w:rPr>
                <w:color w:val="000000"/>
                <w:sz w:val="20"/>
                <w:szCs w:val="20"/>
              </w:rPr>
              <w:t>0.606</w:t>
            </w:r>
          </w:p>
        </w:tc>
      </w:tr>
      <w:tr w:rsidR="00EB7968" w14:paraId="7EBBCE00"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401D70CA"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top-4 beam accuracy</w:t>
            </w:r>
          </w:p>
        </w:tc>
        <w:tc>
          <w:tcPr>
            <w:tcW w:w="1208" w:type="dxa"/>
            <w:tcBorders>
              <w:top w:val="nil"/>
              <w:left w:val="nil"/>
              <w:bottom w:val="single" w:sz="4" w:space="0" w:color="auto"/>
              <w:right w:val="single" w:sz="4" w:space="0" w:color="auto"/>
            </w:tcBorders>
            <w:shd w:val="clear" w:color="000000" w:fill="FFFF00"/>
            <w:hideMark/>
          </w:tcPr>
          <w:p w14:paraId="447CCDA6" w14:textId="22FCB3D3" w:rsidR="00EB7968" w:rsidRDefault="00EB7968" w:rsidP="00EB7968">
            <w:pPr>
              <w:jc w:val="right"/>
              <w:rPr>
                <w:rFonts w:ascii="Calibri" w:hAnsi="Calibri" w:cs="Calibri"/>
                <w:color w:val="000000"/>
                <w:sz w:val="20"/>
                <w:szCs w:val="20"/>
              </w:rPr>
            </w:pPr>
            <w:r>
              <w:rPr>
                <w:color w:val="000000"/>
                <w:sz w:val="20"/>
                <w:szCs w:val="20"/>
              </w:rPr>
              <w:t>0.997</w:t>
            </w:r>
          </w:p>
        </w:tc>
        <w:tc>
          <w:tcPr>
            <w:tcW w:w="1292" w:type="dxa"/>
            <w:tcBorders>
              <w:top w:val="nil"/>
              <w:left w:val="nil"/>
              <w:bottom w:val="single" w:sz="4" w:space="0" w:color="auto"/>
              <w:right w:val="single" w:sz="4" w:space="0" w:color="auto"/>
            </w:tcBorders>
            <w:shd w:val="clear" w:color="000000" w:fill="FFE699"/>
            <w:hideMark/>
          </w:tcPr>
          <w:p w14:paraId="02EA3219" w14:textId="27A16DBA" w:rsidR="00EB7968" w:rsidRDefault="00EB7968" w:rsidP="00EB7968">
            <w:pPr>
              <w:jc w:val="right"/>
              <w:rPr>
                <w:rFonts w:ascii="Calibri" w:hAnsi="Calibri" w:cs="Calibri"/>
                <w:color w:val="000000"/>
                <w:sz w:val="20"/>
                <w:szCs w:val="20"/>
              </w:rPr>
            </w:pPr>
            <w:r>
              <w:rPr>
                <w:color w:val="000000"/>
                <w:sz w:val="20"/>
                <w:szCs w:val="20"/>
              </w:rPr>
              <w:t>0.792</w:t>
            </w:r>
          </w:p>
        </w:tc>
        <w:tc>
          <w:tcPr>
            <w:tcW w:w="1107" w:type="dxa"/>
            <w:tcBorders>
              <w:top w:val="nil"/>
              <w:left w:val="nil"/>
              <w:bottom w:val="single" w:sz="4" w:space="0" w:color="auto"/>
              <w:right w:val="single" w:sz="4" w:space="0" w:color="auto"/>
            </w:tcBorders>
            <w:shd w:val="clear" w:color="000000" w:fill="FFFF00"/>
            <w:hideMark/>
          </w:tcPr>
          <w:p w14:paraId="6D90A5EC" w14:textId="1EB2C491" w:rsidR="00EB7968" w:rsidRDefault="00EB7968" w:rsidP="00EB7968">
            <w:pPr>
              <w:jc w:val="right"/>
              <w:rPr>
                <w:rFonts w:ascii="Calibri" w:hAnsi="Calibri" w:cs="Calibri"/>
                <w:color w:val="000000"/>
                <w:sz w:val="20"/>
                <w:szCs w:val="20"/>
              </w:rPr>
            </w:pPr>
            <w:r>
              <w:rPr>
                <w:color w:val="000000"/>
                <w:sz w:val="20"/>
                <w:szCs w:val="20"/>
              </w:rPr>
              <w:t>0.997</w:t>
            </w:r>
          </w:p>
        </w:tc>
        <w:tc>
          <w:tcPr>
            <w:tcW w:w="1343" w:type="dxa"/>
            <w:tcBorders>
              <w:top w:val="nil"/>
              <w:left w:val="nil"/>
              <w:bottom w:val="single" w:sz="4" w:space="0" w:color="auto"/>
              <w:right w:val="single" w:sz="4" w:space="0" w:color="auto"/>
            </w:tcBorders>
            <w:shd w:val="clear" w:color="000000" w:fill="FFE699"/>
            <w:hideMark/>
          </w:tcPr>
          <w:p w14:paraId="613A3B75" w14:textId="64DE797E" w:rsidR="00EB7968" w:rsidRDefault="00EB7968" w:rsidP="00EB7968">
            <w:pPr>
              <w:jc w:val="right"/>
              <w:rPr>
                <w:rFonts w:ascii="Calibri" w:hAnsi="Calibri" w:cs="Calibri"/>
                <w:color w:val="000000"/>
                <w:sz w:val="20"/>
                <w:szCs w:val="20"/>
              </w:rPr>
            </w:pPr>
            <w:r>
              <w:rPr>
                <w:color w:val="000000"/>
                <w:sz w:val="20"/>
                <w:szCs w:val="20"/>
              </w:rPr>
              <w:t>0.790</w:t>
            </w:r>
          </w:p>
        </w:tc>
        <w:tc>
          <w:tcPr>
            <w:tcW w:w="1089" w:type="dxa"/>
            <w:tcBorders>
              <w:top w:val="nil"/>
              <w:left w:val="nil"/>
              <w:bottom w:val="single" w:sz="4" w:space="0" w:color="auto"/>
              <w:right w:val="single" w:sz="4" w:space="0" w:color="auto"/>
            </w:tcBorders>
            <w:shd w:val="clear" w:color="000000" w:fill="FFFF00"/>
            <w:hideMark/>
          </w:tcPr>
          <w:p w14:paraId="1207D77D" w14:textId="66B3EE95" w:rsidR="00EB7968" w:rsidRDefault="00EB7968" w:rsidP="00EB7968">
            <w:pPr>
              <w:jc w:val="right"/>
              <w:rPr>
                <w:rFonts w:ascii="Calibri" w:hAnsi="Calibri" w:cs="Calibri"/>
                <w:color w:val="000000"/>
                <w:sz w:val="20"/>
                <w:szCs w:val="20"/>
              </w:rPr>
            </w:pPr>
            <w:r>
              <w:rPr>
                <w:color w:val="000000"/>
                <w:sz w:val="20"/>
                <w:szCs w:val="20"/>
              </w:rPr>
              <w:t>0.996</w:t>
            </w:r>
          </w:p>
        </w:tc>
        <w:tc>
          <w:tcPr>
            <w:tcW w:w="1278" w:type="dxa"/>
            <w:tcBorders>
              <w:top w:val="nil"/>
              <w:left w:val="nil"/>
              <w:bottom w:val="single" w:sz="4" w:space="0" w:color="auto"/>
              <w:right w:val="single" w:sz="4" w:space="0" w:color="auto"/>
            </w:tcBorders>
            <w:shd w:val="clear" w:color="000000" w:fill="FFE699"/>
            <w:hideMark/>
          </w:tcPr>
          <w:p w14:paraId="51E2A409" w14:textId="3D4C9FA0" w:rsidR="00EB7968" w:rsidRDefault="00EB7968" w:rsidP="00EB7968">
            <w:pPr>
              <w:jc w:val="right"/>
              <w:rPr>
                <w:rFonts w:ascii="Calibri" w:hAnsi="Calibri" w:cs="Calibri"/>
                <w:color w:val="000000"/>
                <w:sz w:val="20"/>
                <w:szCs w:val="20"/>
              </w:rPr>
            </w:pPr>
            <w:r>
              <w:rPr>
                <w:color w:val="000000"/>
                <w:sz w:val="20"/>
                <w:szCs w:val="20"/>
              </w:rPr>
              <w:t>0.814</w:t>
            </w:r>
          </w:p>
        </w:tc>
      </w:tr>
      <w:tr w:rsidR="00EB7968" w14:paraId="666AB2BE"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CAEEA"/>
            <w:noWrap/>
            <w:vAlign w:val="bottom"/>
            <w:hideMark/>
          </w:tcPr>
          <w:p w14:paraId="05DAC2F3"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top-1 1 dB margin accuracy</w:t>
            </w:r>
          </w:p>
        </w:tc>
        <w:tc>
          <w:tcPr>
            <w:tcW w:w="1208" w:type="dxa"/>
            <w:tcBorders>
              <w:top w:val="nil"/>
              <w:left w:val="nil"/>
              <w:bottom w:val="single" w:sz="4" w:space="0" w:color="auto"/>
              <w:right w:val="single" w:sz="4" w:space="0" w:color="auto"/>
            </w:tcBorders>
            <w:shd w:val="clear" w:color="000000" w:fill="C6E0B4"/>
            <w:hideMark/>
          </w:tcPr>
          <w:p w14:paraId="34759BF3" w14:textId="42F48D74" w:rsidR="00EB7968" w:rsidRDefault="00EB7968" w:rsidP="00EB7968">
            <w:pPr>
              <w:jc w:val="right"/>
              <w:rPr>
                <w:rFonts w:ascii="Calibri" w:hAnsi="Calibri" w:cs="Calibri"/>
                <w:color w:val="000000"/>
                <w:sz w:val="20"/>
                <w:szCs w:val="20"/>
              </w:rPr>
            </w:pPr>
            <w:r>
              <w:rPr>
                <w:color w:val="000000"/>
                <w:sz w:val="20"/>
                <w:szCs w:val="20"/>
              </w:rPr>
              <w:t>0.979</w:t>
            </w:r>
          </w:p>
        </w:tc>
        <w:tc>
          <w:tcPr>
            <w:tcW w:w="1292" w:type="dxa"/>
            <w:tcBorders>
              <w:top w:val="nil"/>
              <w:left w:val="nil"/>
              <w:bottom w:val="single" w:sz="4" w:space="0" w:color="auto"/>
              <w:right w:val="single" w:sz="4" w:space="0" w:color="auto"/>
            </w:tcBorders>
            <w:shd w:val="clear" w:color="000000" w:fill="8EF2A3"/>
            <w:hideMark/>
          </w:tcPr>
          <w:p w14:paraId="1EEC918C" w14:textId="43508FC0" w:rsidR="00EB7968" w:rsidRDefault="00EB7968" w:rsidP="00EB7968">
            <w:pPr>
              <w:jc w:val="right"/>
              <w:rPr>
                <w:rFonts w:ascii="Calibri" w:hAnsi="Calibri" w:cs="Calibri"/>
                <w:color w:val="000000"/>
                <w:sz w:val="20"/>
                <w:szCs w:val="20"/>
              </w:rPr>
            </w:pPr>
            <w:r>
              <w:rPr>
                <w:color w:val="000000"/>
                <w:sz w:val="20"/>
                <w:szCs w:val="20"/>
              </w:rPr>
              <w:t>0.699</w:t>
            </w:r>
          </w:p>
        </w:tc>
        <w:tc>
          <w:tcPr>
            <w:tcW w:w="1107" w:type="dxa"/>
            <w:tcBorders>
              <w:top w:val="nil"/>
              <w:left w:val="nil"/>
              <w:bottom w:val="single" w:sz="4" w:space="0" w:color="auto"/>
              <w:right w:val="single" w:sz="4" w:space="0" w:color="auto"/>
            </w:tcBorders>
            <w:shd w:val="clear" w:color="000000" w:fill="C6E0B4"/>
            <w:hideMark/>
          </w:tcPr>
          <w:p w14:paraId="74985A49" w14:textId="2E0B215F" w:rsidR="00EB7968" w:rsidRDefault="00EB7968" w:rsidP="00EB7968">
            <w:pPr>
              <w:jc w:val="right"/>
              <w:rPr>
                <w:rFonts w:ascii="Calibri" w:hAnsi="Calibri" w:cs="Calibri"/>
                <w:color w:val="000000"/>
                <w:sz w:val="20"/>
                <w:szCs w:val="20"/>
              </w:rPr>
            </w:pPr>
            <w:r>
              <w:rPr>
                <w:color w:val="000000"/>
                <w:sz w:val="20"/>
                <w:szCs w:val="20"/>
              </w:rPr>
              <w:t>0.978</w:t>
            </w:r>
          </w:p>
        </w:tc>
        <w:tc>
          <w:tcPr>
            <w:tcW w:w="1343" w:type="dxa"/>
            <w:tcBorders>
              <w:top w:val="nil"/>
              <w:left w:val="nil"/>
              <w:bottom w:val="single" w:sz="4" w:space="0" w:color="auto"/>
              <w:right w:val="single" w:sz="4" w:space="0" w:color="auto"/>
            </w:tcBorders>
            <w:shd w:val="clear" w:color="000000" w:fill="8EF2A3"/>
            <w:hideMark/>
          </w:tcPr>
          <w:p w14:paraId="13CC85BA" w14:textId="7307DB21" w:rsidR="00EB7968" w:rsidRDefault="00EB7968" w:rsidP="00EB7968">
            <w:pPr>
              <w:jc w:val="right"/>
              <w:rPr>
                <w:rFonts w:ascii="Calibri" w:hAnsi="Calibri" w:cs="Calibri"/>
                <w:color w:val="000000"/>
                <w:sz w:val="20"/>
                <w:szCs w:val="20"/>
              </w:rPr>
            </w:pPr>
            <w:r>
              <w:rPr>
                <w:color w:val="000000"/>
                <w:sz w:val="20"/>
                <w:szCs w:val="20"/>
              </w:rPr>
              <w:t>0.702</w:t>
            </w:r>
          </w:p>
        </w:tc>
        <w:tc>
          <w:tcPr>
            <w:tcW w:w="1089" w:type="dxa"/>
            <w:tcBorders>
              <w:top w:val="nil"/>
              <w:left w:val="nil"/>
              <w:bottom w:val="single" w:sz="4" w:space="0" w:color="auto"/>
              <w:right w:val="single" w:sz="4" w:space="0" w:color="auto"/>
            </w:tcBorders>
            <w:shd w:val="clear" w:color="000000" w:fill="C6E0B4"/>
            <w:hideMark/>
          </w:tcPr>
          <w:p w14:paraId="2832F6EE" w14:textId="19B030F8" w:rsidR="00EB7968" w:rsidRDefault="00EB7968" w:rsidP="00EB7968">
            <w:pPr>
              <w:jc w:val="right"/>
              <w:rPr>
                <w:rFonts w:ascii="Calibri" w:hAnsi="Calibri" w:cs="Calibri"/>
                <w:color w:val="000000"/>
                <w:sz w:val="20"/>
                <w:szCs w:val="20"/>
              </w:rPr>
            </w:pPr>
            <w:r>
              <w:rPr>
                <w:color w:val="000000"/>
                <w:sz w:val="20"/>
                <w:szCs w:val="20"/>
              </w:rPr>
              <w:t>0.972</w:t>
            </w:r>
          </w:p>
        </w:tc>
        <w:tc>
          <w:tcPr>
            <w:tcW w:w="1278" w:type="dxa"/>
            <w:tcBorders>
              <w:top w:val="nil"/>
              <w:left w:val="nil"/>
              <w:bottom w:val="single" w:sz="4" w:space="0" w:color="auto"/>
              <w:right w:val="single" w:sz="4" w:space="0" w:color="auto"/>
            </w:tcBorders>
            <w:shd w:val="clear" w:color="000000" w:fill="8EF2A3"/>
            <w:hideMark/>
          </w:tcPr>
          <w:p w14:paraId="4637D171" w14:textId="7426B0F0" w:rsidR="00EB7968" w:rsidRDefault="00EB7968" w:rsidP="00EB7968">
            <w:pPr>
              <w:jc w:val="right"/>
              <w:rPr>
                <w:rFonts w:ascii="Calibri" w:hAnsi="Calibri" w:cs="Calibri"/>
                <w:color w:val="000000"/>
                <w:sz w:val="20"/>
                <w:szCs w:val="20"/>
              </w:rPr>
            </w:pPr>
            <w:r>
              <w:rPr>
                <w:color w:val="000000"/>
                <w:sz w:val="20"/>
                <w:szCs w:val="20"/>
              </w:rPr>
              <w:t>0.674</w:t>
            </w:r>
          </w:p>
        </w:tc>
      </w:tr>
    </w:tbl>
    <w:p w14:paraId="5EB00448" w14:textId="21A12C61" w:rsidR="00D55B27" w:rsidRDefault="00D55B27" w:rsidP="00D55B27"/>
    <w:p w14:paraId="3F304022" w14:textId="77777777" w:rsidR="00D55B27" w:rsidRPr="00D55B27" w:rsidRDefault="00D55B27" w:rsidP="00D55B27"/>
    <w:p w14:paraId="2BD7535F" w14:textId="77777777" w:rsidR="00F7285D" w:rsidRDefault="00F7285D">
      <w:pPr>
        <w:rPr>
          <w:rFonts w:eastAsia="Malgun Gothic"/>
          <w:sz w:val="28"/>
          <w:szCs w:val="28"/>
        </w:rPr>
      </w:pPr>
      <w:r>
        <w:br w:type="page"/>
      </w:r>
    </w:p>
    <w:p w14:paraId="66DC86F5" w14:textId="35324656" w:rsidR="0091678A" w:rsidRDefault="0091678A" w:rsidP="00457791">
      <w:pPr>
        <w:rPr>
          <w:sz w:val="20"/>
          <w:szCs w:val="20"/>
        </w:rPr>
      </w:pPr>
    </w:p>
    <w:p w14:paraId="64C12935" w14:textId="6834DE0B" w:rsidR="0091678A" w:rsidRDefault="0091678A" w:rsidP="0091678A">
      <w:pPr>
        <w:pStyle w:val="Heading3"/>
      </w:pPr>
      <w:bookmarkStart w:id="28" w:name="_Toc134982844"/>
      <w:r>
        <w:t>Summary</w:t>
      </w:r>
      <w:bookmarkEnd w:id="28"/>
      <w:r>
        <w:t xml:space="preserve"> </w:t>
      </w:r>
    </w:p>
    <w:p w14:paraId="4F37345F" w14:textId="227F6F4C" w:rsidR="0091678A" w:rsidRDefault="0091678A" w:rsidP="00457791">
      <w:pPr>
        <w:rPr>
          <w:sz w:val="20"/>
          <w:szCs w:val="20"/>
        </w:rPr>
      </w:pPr>
    </w:p>
    <w:p w14:paraId="212995F1" w14:textId="1D808786" w:rsidR="00457791" w:rsidRPr="00D05E41" w:rsidRDefault="00D05E41" w:rsidP="00F16A9B">
      <w:pPr>
        <w:pStyle w:val="0Maintext"/>
        <w:spacing w:after="120"/>
        <w:rPr>
          <w:lang w:val="en-US" w:eastAsia="zh-CN"/>
        </w:rPr>
      </w:pPr>
      <w:r w:rsidRPr="00D05E41">
        <w:rPr>
          <w:lang w:val="en-US" w:eastAsia="zh-CN"/>
        </w:rPr>
        <w:t xml:space="preserve">From the evaluation provided in the attached spreadsheets, we </w:t>
      </w:r>
      <w:proofErr w:type="gramStart"/>
      <w:r w:rsidRPr="00D05E41">
        <w:rPr>
          <w:lang w:val="en-US" w:eastAsia="zh-CN"/>
        </w:rPr>
        <w:t>have</w:t>
      </w:r>
      <w:proofErr w:type="gramEnd"/>
      <w:r w:rsidRPr="00D05E41">
        <w:rPr>
          <w:lang w:val="en-US" w:eastAsia="zh-CN"/>
        </w:rPr>
        <w:t xml:space="preserve"> </w:t>
      </w:r>
    </w:p>
    <w:p w14:paraId="4D22C770" w14:textId="624EDB57" w:rsidR="007C1139" w:rsidRPr="002203D1" w:rsidRDefault="00526C5F" w:rsidP="00F16A9B">
      <w:pPr>
        <w:pStyle w:val="0Maintext"/>
        <w:spacing w:after="120"/>
        <w:rPr>
          <w:b/>
          <w:bCs/>
          <w:lang w:val="en-US" w:eastAsia="zh-CN"/>
        </w:rPr>
      </w:pPr>
      <w:r w:rsidRPr="002203D1">
        <w:rPr>
          <w:b/>
          <w:bCs/>
          <w:lang w:val="en-US" w:eastAsia="zh-CN"/>
        </w:rPr>
        <w:t>Observation</w:t>
      </w:r>
      <w:r w:rsidR="007F50E7">
        <w:rPr>
          <w:b/>
          <w:bCs/>
          <w:lang w:val="en-US" w:eastAsia="zh-CN"/>
        </w:rPr>
        <w:t xml:space="preserve"> 3</w:t>
      </w:r>
      <w:r w:rsidRPr="002203D1">
        <w:rPr>
          <w:b/>
          <w:bCs/>
          <w:lang w:val="en-US" w:eastAsia="zh-CN"/>
        </w:rPr>
        <w:t>:</w:t>
      </w:r>
    </w:p>
    <w:p w14:paraId="3412A431" w14:textId="6713BD00" w:rsidR="007C1139" w:rsidRDefault="001F3773">
      <w:pPr>
        <w:pStyle w:val="0Maintext"/>
        <w:numPr>
          <w:ilvl w:val="0"/>
          <w:numId w:val="37"/>
        </w:numPr>
        <w:spacing w:after="120"/>
        <w:rPr>
          <w:b/>
          <w:bCs/>
        </w:rPr>
      </w:pPr>
      <w:r>
        <w:rPr>
          <w:b/>
          <w:bCs/>
        </w:rPr>
        <w:t>For generalization performance Case -1, trained AI models perform well</w:t>
      </w:r>
      <w:r w:rsidR="001514BF">
        <w:rPr>
          <w:b/>
          <w:bCs/>
        </w:rPr>
        <w:t xml:space="preserve"> and</w:t>
      </w:r>
      <w:r>
        <w:rPr>
          <w:b/>
          <w:bCs/>
        </w:rPr>
        <w:t xml:space="preserve"> provide better beam prediction accuracy than the conventional approach.</w:t>
      </w:r>
    </w:p>
    <w:p w14:paraId="12C4FB4A" w14:textId="2DBF60E8" w:rsidR="001F3773" w:rsidRDefault="001F3773">
      <w:pPr>
        <w:pStyle w:val="0Maintext"/>
        <w:numPr>
          <w:ilvl w:val="0"/>
          <w:numId w:val="37"/>
        </w:numPr>
        <w:spacing w:after="120"/>
        <w:rPr>
          <w:b/>
          <w:bCs/>
        </w:rPr>
      </w:pPr>
      <w:r>
        <w:rPr>
          <w:b/>
          <w:bCs/>
        </w:rPr>
        <w:t>For generalization performance Case -2, trained AI models can perform</w:t>
      </w:r>
      <w:r w:rsidR="001F490E">
        <w:rPr>
          <w:b/>
          <w:bCs/>
        </w:rPr>
        <w:t xml:space="preserve"> much worse than that for GP Case-1</w:t>
      </w:r>
      <w:r>
        <w:rPr>
          <w:b/>
          <w:bCs/>
        </w:rPr>
        <w:t xml:space="preserve">, </w:t>
      </w:r>
      <w:r w:rsidR="006B1896">
        <w:rPr>
          <w:b/>
          <w:bCs/>
        </w:rPr>
        <w:t xml:space="preserve">they may </w:t>
      </w:r>
      <w:r w:rsidR="001514BF">
        <w:rPr>
          <w:b/>
          <w:bCs/>
        </w:rPr>
        <w:t>have</w:t>
      </w:r>
      <w:r w:rsidR="001F490E">
        <w:rPr>
          <w:b/>
          <w:bCs/>
        </w:rPr>
        <w:t xml:space="preserve"> even worse</w:t>
      </w:r>
      <w:r>
        <w:rPr>
          <w:b/>
          <w:bCs/>
        </w:rPr>
        <w:t xml:space="preserve"> beam prediction accuracy than the conventional approach.</w:t>
      </w:r>
    </w:p>
    <w:p w14:paraId="67BFE958" w14:textId="5842BB09" w:rsidR="007C1139" w:rsidRDefault="001F490E">
      <w:pPr>
        <w:pStyle w:val="0Maintext"/>
        <w:numPr>
          <w:ilvl w:val="0"/>
          <w:numId w:val="37"/>
        </w:numPr>
        <w:spacing w:after="120"/>
        <w:rPr>
          <w:b/>
          <w:bCs/>
        </w:rPr>
      </w:pPr>
      <w:r>
        <w:rPr>
          <w:b/>
          <w:bCs/>
        </w:rPr>
        <w:t xml:space="preserve">For generalization performance Case-3, trained AI models can perform worse than that for GP Case-1, even though are in general better than that for GP case-2. </w:t>
      </w:r>
      <w:r w:rsidR="007C1139" w:rsidRPr="001F490E">
        <w:rPr>
          <w:b/>
          <w:bCs/>
        </w:rPr>
        <w:t xml:space="preserve">the AI performance with set B beam at </w:t>
      </w:r>
      <w:r w:rsidR="00A1419C">
        <w:rPr>
          <w:b/>
          <w:bCs/>
        </w:rPr>
        <w:t xml:space="preserve">8 </w:t>
      </w:r>
      <w:r w:rsidR="007C1139" w:rsidRPr="001F490E">
        <w:rPr>
          <w:b/>
          <w:bCs/>
        </w:rPr>
        <w:t xml:space="preserve">beams </w:t>
      </w:r>
      <w:r w:rsidR="00A1419C">
        <w:rPr>
          <w:b/>
          <w:bCs/>
        </w:rPr>
        <w:t>with GP Case-3 is roughly the same</w:t>
      </w:r>
      <w:r w:rsidR="00221596">
        <w:rPr>
          <w:b/>
          <w:bCs/>
        </w:rPr>
        <w:t xml:space="preserve"> as </w:t>
      </w:r>
      <w:r w:rsidR="007C1139" w:rsidRPr="001F490E">
        <w:rPr>
          <w:b/>
          <w:bCs/>
        </w:rPr>
        <w:t xml:space="preserve">the AI performance with set B at </w:t>
      </w:r>
      <w:r w:rsidR="00A1419C">
        <w:rPr>
          <w:b/>
          <w:bCs/>
        </w:rPr>
        <w:t>4</w:t>
      </w:r>
      <w:r w:rsidR="007C1139" w:rsidRPr="001F490E">
        <w:rPr>
          <w:b/>
          <w:bCs/>
        </w:rPr>
        <w:t xml:space="preserve"> beams </w:t>
      </w:r>
      <w:r w:rsidR="00A1419C">
        <w:rPr>
          <w:b/>
          <w:bCs/>
        </w:rPr>
        <w:t>with GP Case-1</w:t>
      </w:r>
      <w:r w:rsidR="007C1139" w:rsidRPr="001F490E">
        <w:rPr>
          <w:b/>
          <w:bCs/>
        </w:rPr>
        <w:t>.</w:t>
      </w:r>
    </w:p>
    <w:p w14:paraId="183FE13F" w14:textId="411F1CB0" w:rsidR="002A1B76" w:rsidRPr="002E461B" w:rsidRDefault="00872DC3" w:rsidP="002D31F6">
      <w:pPr>
        <w:pStyle w:val="0Maintext"/>
        <w:spacing w:after="120"/>
      </w:pPr>
      <w:r w:rsidRPr="00B608B8">
        <w:t>It should be noted that as there can be many design combinations which cannot be adequately captured in the model training (e.g., infra vendors are reluctant to share beam angle information, field networks optimization for specific cells)</w:t>
      </w:r>
      <w:r w:rsidR="00B608B8" w:rsidRPr="00B608B8">
        <w:t>, GP Case-2 is more likely to be encountered rather than GP Case-3</w:t>
      </w:r>
      <w:r w:rsidR="00B608B8">
        <w:t xml:space="preserve">. </w:t>
      </w:r>
    </w:p>
    <w:p w14:paraId="597BC8BB" w14:textId="464D2F10" w:rsidR="00872DC3" w:rsidRPr="005C5C3B" w:rsidRDefault="00872DC3" w:rsidP="00AA3976">
      <w:pPr>
        <w:pStyle w:val="0Maintext"/>
        <w:spacing w:after="120"/>
        <w:ind w:firstLine="0"/>
      </w:pPr>
      <w:r w:rsidRPr="005C5C3B">
        <w:t>We have:</w:t>
      </w:r>
    </w:p>
    <w:p w14:paraId="32613AC9" w14:textId="13A58385" w:rsidR="0030758E" w:rsidRDefault="00AA3976" w:rsidP="00AA3976">
      <w:pPr>
        <w:pStyle w:val="0Maintext"/>
        <w:spacing w:after="120"/>
        <w:ind w:firstLine="0"/>
        <w:rPr>
          <w:b/>
          <w:bCs/>
        </w:rPr>
      </w:pPr>
      <w:r>
        <w:rPr>
          <w:b/>
          <w:bCs/>
        </w:rPr>
        <w:t>Proposal</w:t>
      </w:r>
      <w:r w:rsidR="00E45714">
        <w:rPr>
          <w:b/>
          <w:bCs/>
        </w:rPr>
        <w:t xml:space="preserve"> 3</w:t>
      </w:r>
      <w:r>
        <w:rPr>
          <w:b/>
          <w:bCs/>
        </w:rPr>
        <w:t xml:space="preserve">: </w:t>
      </w:r>
      <w:r w:rsidR="009B49D0">
        <w:rPr>
          <w:b/>
          <w:bCs/>
        </w:rPr>
        <w:t>As</w:t>
      </w:r>
      <w:r>
        <w:rPr>
          <w:b/>
          <w:bCs/>
        </w:rPr>
        <w:t xml:space="preserve"> generalization performance can be poor for AI models </w:t>
      </w:r>
      <w:r w:rsidR="007133CC">
        <w:rPr>
          <w:b/>
          <w:bCs/>
        </w:rPr>
        <w:t>trained without Tx beam shape information</w:t>
      </w:r>
      <w:r>
        <w:rPr>
          <w:b/>
          <w:bCs/>
        </w:rPr>
        <w:t xml:space="preserve">, </w:t>
      </w:r>
      <w:r w:rsidR="002D31F6">
        <w:rPr>
          <w:b/>
          <w:bCs/>
        </w:rPr>
        <w:t>study</w:t>
      </w:r>
      <w:r>
        <w:rPr>
          <w:b/>
          <w:bCs/>
        </w:rPr>
        <w:t xml:space="preserve"> </w:t>
      </w:r>
      <w:r w:rsidR="007133CC">
        <w:rPr>
          <w:b/>
          <w:bCs/>
        </w:rPr>
        <w:t xml:space="preserve">NW-trained </w:t>
      </w:r>
      <w:r>
        <w:rPr>
          <w:b/>
          <w:bCs/>
        </w:rPr>
        <w:t xml:space="preserve">cell-specific AI models </w:t>
      </w:r>
      <w:r w:rsidR="0030758E">
        <w:rPr>
          <w:b/>
          <w:bCs/>
        </w:rPr>
        <w:t>for AI enabled beam management.</w:t>
      </w:r>
    </w:p>
    <w:p w14:paraId="4FF03FBA" w14:textId="09C0BE6C" w:rsidR="00017C43" w:rsidRDefault="00017C43" w:rsidP="00017C43">
      <w:pPr>
        <w:pStyle w:val="Heading2"/>
      </w:pPr>
      <w:bookmarkStart w:id="29" w:name="_Toc134982845"/>
      <w:r>
        <w:t>Evaluation on quantization error’s impact to inference performance</w:t>
      </w:r>
      <w:bookmarkEnd w:id="29"/>
    </w:p>
    <w:p w14:paraId="566B17CA" w14:textId="580BF75B" w:rsidR="00017C43" w:rsidRPr="00E07135" w:rsidRDefault="0030022E" w:rsidP="00017C43">
      <w:pPr>
        <w:rPr>
          <w:sz w:val="20"/>
          <w:szCs w:val="20"/>
        </w:rPr>
      </w:pPr>
      <w:r w:rsidRPr="00E07135">
        <w:rPr>
          <w:sz w:val="20"/>
          <w:szCs w:val="20"/>
        </w:rPr>
        <w:t xml:space="preserve">We evaluated a number of quantizer by </w:t>
      </w:r>
      <w:proofErr w:type="gramStart"/>
      <w:r w:rsidRPr="00E07135">
        <w:rPr>
          <w:sz w:val="20"/>
          <w:szCs w:val="20"/>
        </w:rPr>
        <w:t>varying</w:t>
      </w:r>
      <w:proofErr w:type="gramEnd"/>
      <w:r w:rsidRPr="00E07135">
        <w:rPr>
          <w:sz w:val="20"/>
          <w:szCs w:val="20"/>
        </w:rPr>
        <w:t xml:space="preserve"> </w:t>
      </w:r>
    </w:p>
    <w:p w14:paraId="230757F1" w14:textId="20ACEB95" w:rsidR="0030022E" w:rsidRDefault="0030022E" w:rsidP="0030022E">
      <w:pPr>
        <w:pStyle w:val="ListParagraph"/>
        <w:numPr>
          <w:ilvl w:val="0"/>
          <w:numId w:val="45"/>
        </w:numPr>
        <w:ind w:leftChars="0"/>
      </w:pPr>
      <w:r>
        <w:t>The quantization of the reference beam</w:t>
      </w:r>
      <w:r w:rsidR="006F4577">
        <w:t>, e.g., 1 dB</w:t>
      </w:r>
    </w:p>
    <w:p w14:paraId="652086AD" w14:textId="2D8B0C2F" w:rsidR="0030022E" w:rsidRDefault="0030022E" w:rsidP="0030022E">
      <w:pPr>
        <w:pStyle w:val="ListParagraph"/>
        <w:numPr>
          <w:ilvl w:val="0"/>
          <w:numId w:val="45"/>
        </w:numPr>
        <w:ind w:leftChars="0"/>
      </w:pPr>
      <w:r>
        <w:t>Whether to provide a floor/ceil to the reference beam RSRP</w:t>
      </w:r>
      <w:r w:rsidR="00906670">
        <w:t>, e.g., [-140 dBm, -44 dBm]</w:t>
      </w:r>
    </w:p>
    <w:p w14:paraId="176E41F1" w14:textId="21EFE455" w:rsidR="0030022E" w:rsidRDefault="0030022E" w:rsidP="0030022E">
      <w:pPr>
        <w:pStyle w:val="ListParagraph"/>
        <w:numPr>
          <w:ilvl w:val="0"/>
          <w:numId w:val="45"/>
        </w:numPr>
        <w:ind w:leftChars="0"/>
      </w:pPr>
      <w:r>
        <w:t>The quantization step for differential RSRP</w:t>
      </w:r>
      <w:r w:rsidR="003F6B21">
        <w:t>, e.g., 2 dB</w:t>
      </w:r>
    </w:p>
    <w:p w14:paraId="18EFA779" w14:textId="77777777" w:rsidR="006F4577" w:rsidRDefault="006F4577" w:rsidP="006F4577">
      <w:pPr>
        <w:pStyle w:val="ListParagraph"/>
        <w:ind w:leftChars="0" w:left="720" w:firstLine="0"/>
      </w:pPr>
    </w:p>
    <w:tbl>
      <w:tblPr>
        <w:tblW w:w="7640" w:type="dxa"/>
        <w:tblLook w:val="04A0" w:firstRow="1" w:lastRow="0" w:firstColumn="1" w:lastColumn="0" w:noHBand="0" w:noVBand="1"/>
      </w:tblPr>
      <w:tblGrid>
        <w:gridCol w:w="4220"/>
        <w:gridCol w:w="1820"/>
        <w:gridCol w:w="1600"/>
      </w:tblGrid>
      <w:tr w:rsidR="006F4577" w14:paraId="10CD5330" w14:textId="77777777" w:rsidTr="006F4577">
        <w:trPr>
          <w:trHeight w:val="260"/>
        </w:trPr>
        <w:tc>
          <w:tcPr>
            <w:tcW w:w="4220"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62306F91" w14:textId="77777777" w:rsidR="006F4577" w:rsidRDefault="006F4577">
            <w:pPr>
              <w:rPr>
                <w:color w:val="000000"/>
                <w:sz w:val="20"/>
                <w:szCs w:val="20"/>
              </w:rPr>
            </w:pPr>
            <w:r>
              <w:rPr>
                <w:color w:val="000000"/>
                <w:sz w:val="20"/>
                <w:szCs w:val="20"/>
              </w:rPr>
              <w:t>Test dataset</w:t>
            </w:r>
          </w:p>
        </w:tc>
        <w:tc>
          <w:tcPr>
            <w:tcW w:w="1820" w:type="dxa"/>
            <w:tcBorders>
              <w:top w:val="single" w:sz="4" w:space="0" w:color="auto"/>
              <w:left w:val="nil"/>
              <w:bottom w:val="single" w:sz="4" w:space="0" w:color="auto"/>
              <w:right w:val="single" w:sz="4" w:space="0" w:color="auto"/>
            </w:tcBorders>
            <w:shd w:val="clear" w:color="000000" w:fill="ACEDE5"/>
            <w:noWrap/>
            <w:hideMark/>
          </w:tcPr>
          <w:p w14:paraId="77350B7A" w14:textId="77777777" w:rsidR="006F4577" w:rsidRDefault="006F4577">
            <w:pPr>
              <w:rPr>
                <w:color w:val="000000"/>
                <w:sz w:val="20"/>
                <w:szCs w:val="20"/>
              </w:rPr>
            </w:pPr>
            <w:r>
              <w:rPr>
                <w:color w:val="000000"/>
                <w:sz w:val="20"/>
                <w:szCs w:val="20"/>
              </w:rPr>
              <w:t>Dataset-4-1a</w:t>
            </w:r>
          </w:p>
        </w:tc>
        <w:tc>
          <w:tcPr>
            <w:tcW w:w="1600" w:type="dxa"/>
            <w:tcBorders>
              <w:top w:val="single" w:sz="4" w:space="0" w:color="auto"/>
              <w:left w:val="nil"/>
              <w:bottom w:val="single" w:sz="4" w:space="0" w:color="auto"/>
              <w:right w:val="single" w:sz="4" w:space="0" w:color="auto"/>
            </w:tcBorders>
            <w:shd w:val="clear" w:color="000000" w:fill="ACEDE5"/>
            <w:noWrap/>
            <w:hideMark/>
          </w:tcPr>
          <w:p w14:paraId="4906468C" w14:textId="77777777" w:rsidR="006F4577" w:rsidRDefault="006F4577">
            <w:pPr>
              <w:rPr>
                <w:color w:val="000000"/>
                <w:sz w:val="20"/>
                <w:szCs w:val="20"/>
              </w:rPr>
            </w:pPr>
            <w:r>
              <w:rPr>
                <w:color w:val="000000"/>
                <w:sz w:val="20"/>
                <w:szCs w:val="20"/>
              </w:rPr>
              <w:t>Dataset-4-1a</w:t>
            </w:r>
          </w:p>
        </w:tc>
      </w:tr>
      <w:tr w:rsidR="006F4577" w14:paraId="17D6DD04" w14:textId="77777777" w:rsidTr="006F4577">
        <w:trPr>
          <w:trHeight w:val="880"/>
        </w:trPr>
        <w:tc>
          <w:tcPr>
            <w:tcW w:w="4220" w:type="dxa"/>
            <w:tcBorders>
              <w:top w:val="nil"/>
              <w:left w:val="single" w:sz="4" w:space="0" w:color="auto"/>
              <w:bottom w:val="single" w:sz="4" w:space="0" w:color="auto"/>
              <w:right w:val="single" w:sz="4" w:space="0" w:color="auto"/>
            </w:tcBorders>
            <w:shd w:val="clear" w:color="000000" w:fill="ACEDE5"/>
            <w:noWrap/>
            <w:vAlign w:val="bottom"/>
            <w:hideMark/>
          </w:tcPr>
          <w:p w14:paraId="2FFD0240" w14:textId="77777777" w:rsidR="006F4577" w:rsidRDefault="006F4577">
            <w:pPr>
              <w:rPr>
                <w:color w:val="000000"/>
                <w:sz w:val="20"/>
                <w:szCs w:val="20"/>
              </w:rPr>
            </w:pPr>
            <w:r>
              <w:rPr>
                <w:color w:val="000000"/>
                <w:sz w:val="20"/>
                <w:szCs w:val="20"/>
              </w:rPr>
              <w:t>Prediction method</w:t>
            </w:r>
          </w:p>
        </w:tc>
        <w:tc>
          <w:tcPr>
            <w:tcW w:w="1820" w:type="dxa"/>
            <w:tcBorders>
              <w:top w:val="nil"/>
              <w:left w:val="nil"/>
              <w:bottom w:val="single" w:sz="4" w:space="0" w:color="auto"/>
              <w:right w:val="single" w:sz="4" w:space="0" w:color="auto"/>
            </w:tcBorders>
            <w:shd w:val="clear" w:color="000000" w:fill="ACEDE5"/>
            <w:hideMark/>
          </w:tcPr>
          <w:p w14:paraId="184C125E" w14:textId="77777777" w:rsidR="006F4577" w:rsidRDefault="006F4577">
            <w:pPr>
              <w:rPr>
                <w:color w:val="000000"/>
                <w:sz w:val="20"/>
                <w:szCs w:val="20"/>
              </w:rPr>
            </w:pPr>
            <w:r>
              <w:rPr>
                <w:color w:val="000000"/>
                <w:sz w:val="20"/>
                <w:szCs w:val="20"/>
              </w:rPr>
              <w:t xml:space="preserve">AI prediction </w:t>
            </w:r>
            <w:r>
              <w:rPr>
                <w:color w:val="000000"/>
                <w:sz w:val="20"/>
                <w:szCs w:val="20"/>
              </w:rPr>
              <w:br/>
              <w:t>(with quantization)</w:t>
            </w:r>
          </w:p>
        </w:tc>
        <w:tc>
          <w:tcPr>
            <w:tcW w:w="1600" w:type="dxa"/>
            <w:tcBorders>
              <w:top w:val="nil"/>
              <w:left w:val="nil"/>
              <w:bottom w:val="single" w:sz="4" w:space="0" w:color="auto"/>
              <w:right w:val="single" w:sz="4" w:space="0" w:color="auto"/>
            </w:tcBorders>
            <w:shd w:val="clear" w:color="000000" w:fill="ACEDE5"/>
            <w:hideMark/>
          </w:tcPr>
          <w:p w14:paraId="39694DB5" w14:textId="77777777" w:rsidR="006F4577" w:rsidRDefault="006F4577">
            <w:pPr>
              <w:rPr>
                <w:color w:val="000000"/>
                <w:sz w:val="20"/>
                <w:szCs w:val="20"/>
              </w:rPr>
            </w:pPr>
            <w:r>
              <w:rPr>
                <w:color w:val="000000"/>
                <w:sz w:val="20"/>
                <w:szCs w:val="20"/>
              </w:rPr>
              <w:t xml:space="preserve">AI prediction </w:t>
            </w:r>
            <w:r>
              <w:rPr>
                <w:color w:val="000000"/>
                <w:sz w:val="20"/>
                <w:szCs w:val="20"/>
              </w:rPr>
              <w:br/>
              <w:t xml:space="preserve">(without quantization) </w:t>
            </w:r>
          </w:p>
        </w:tc>
      </w:tr>
      <w:tr w:rsidR="006F4577" w14:paraId="7C793A84" w14:textId="77777777" w:rsidTr="006F4577">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28E9A823" w14:textId="77777777" w:rsidR="006F4577" w:rsidRDefault="006F4577">
            <w:pPr>
              <w:rPr>
                <w:color w:val="000000"/>
                <w:sz w:val="20"/>
                <w:szCs w:val="20"/>
              </w:rPr>
            </w:pPr>
            <w:r>
              <w:rPr>
                <w:color w:val="000000"/>
                <w:sz w:val="20"/>
                <w:szCs w:val="20"/>
              </w:rPr>
              <w:t>top-1 beam accuracy</w:t>
            </w:r>
          </w:p>
        </w:tc>
        <w:tc>
          <w:tcPr>
            <w:tcW w:w="1820" w:type="dxa"/>
            <w:tcBorders>
              <w:top w:val="nil"/>
              <w:left w:val="nil"/>
              <w:bottom w:val="single" w:sz="4" w:space="0" w:color="auto"/>
              <w:right w:val="single" w:sz="4" w:space="0" w:color="auto"/>
            </w:tcBorders>
            <w:shd w:val="clear" w:color="000000" w:fill="FFFF00"/>
            <w:noWrap/>
            <w:hideMark/>
          </w:tcPr>
          <w:p w14:paraId="26E41DB5" w14:textId="77777777" w:rsidR="006F4577" w:rsidRDefault="006F4577">
            <w:pPr>
              <w:jc w:val="right"/>
              <w:rPr>
                <w:color w:val="000000"/>
                <w:sz w:val="20"/>
                <w:szCs w:val="20"/>
              </w:rPr>
            </w:pPr>
            <w:r>
              <w:rPr>
                <w:color w:val="000000"/>
                <w:sz w:val="20"/>
                <w:szCs w:val="20"/>
              </w:rPr>
              <w:t>0.667</w:t>
            </w:r>
          </w:p>
        </w:tc>
        <w:tc>
          <w:tcPr>
            <w:tcW w:w="1600" w:type="dxa"/>
            <w:tcBorders>
              <w:top w:val="nil"/>
              <w:left w:val="nil"/>
              <w:bottom w:val="single" w:sz="4" w:space="0" w:color="auto"/>
              <w:right w:val="single" w:sz="4" w:space="0" w:color="auto"/>
            </w:tcBorders>
            <w:shd w:val="clear" w:color="000000" w:fill="FFFF00"/>
            <w:noWrap/>
            <w:hideMark/>
          </w:tcPr>
          <w:p w14:paraId="18547E2D" w14:textId="77777777" w:rsidR="006F4577" w:rsidRDefault="006F4577">
            <w:pPr>
              <w:jc w:val="right"/>
              <w:rPr>
                <w:color w:val="000000"/>
                <w:sz w:val="20"/>
                <w:szCs w:val="20"/>
              </w:rPr>
            </w:pPr>
            <w:r>
              <w:rPr>
                <w:color w:val="000000"/>
                <w:sz w:val="20"/>
                <w:szCs w:val="20"/>
              </w:rPr>
              <w:t>0.687</w:t>
            </w:r>
          </w:p>
        </w:tc>
      </w:tr>
      <w:tr w:rsidR="006F4577" w14:paraId="7BCBE405" w14:textId="77777777" w:rsidTr="006F4577">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51C6E6AB" w14:textId="77777777" w:rsidR="006F4577" w:rsidRDefault="006F4577">
            <w:pPr>
              <w:rPr>
                <w:color w:val="000000"/>
                <w:sz w:val="20"/>
                <w:szCs w:val="20"/>
              </w:rPr>
            </w:pPr>
            <w:r>
              <w:rPr>
                <w:color w:val="000000"/>
                <w:sz w:val="20"/>
                <w:szCs w:val="20"/>
              </w:rPr>
              <w:t>top-2 beam accuracy</w:t>
            </w:r>
          </w:p>
        </w:tc>
        <w:tc>
          <w:tcPr>
            <w:tcW w:w="1820" w:type="dxa"/>
            <w:tcBorders>
              <w:top w:val="nil"/>
              <w:left w:val="nil"/>
              <w:bottom w:val="single" w:sz="4" w:space="0" w:color="auto"/>
              <w:right w:val="single" w:sz="4" w:space="0" w:color="auto"/>
            </w:tcBorders>
            <w:shd w:val="clear" w:color="000000" w:fill="FFFF00"/>
            <w:noWrap/>
            <w:hideMark/>
          </w:tcPr>
          <w:p w14:paraId="568C0CC1" w14:textId="77777777" w:rsidR="006F4577" w:rsidRDefault="006F4577">
            <w:pPr>
              <w:jc w:val="right"/>
              <w:rPr>
                <w:color w:val="000000"/>
                <w:sz w:val="20"/>
                <w:szCs w:val="20"/>
              </w:rPr>
            </w:pPr>
            <w:r>
              <w:rPr>
                <w:color w:val="000000"/>
                <w:sz w:val="20"/>
                <w:szCs w:val="20"/>
              </w:rPr>
              <w:t>0.845</w:t>
            </w:r>
          </w:p>
        </w:tc>
        <w:tc>
          <w:tcPr>
            <w:tcW w:w="1600" w:type="dxa"/>
            <w:tcBorders>
              <w:top w:val="nil"/>
              <w:left w:val="nil"/>
              <w:bottom w:val="single" w:sz="4" w:space="0" w:color="auto"/>
              <w:right w:val="single" w:sz="4" w:space="0" w:color="auto"/>
            </w:tcBorders>
            <w:shd w:val="clear" w:color="000000" w:fill="FFFF00"/>
            <w:noWrap/>
            <w:hideMark/>
          </w:tcPr>
          <w:p w14:paraId="55D231C3" w14:textId="77777777" w:rsidR="006F4577" w:rsidRDefault="006F4577">
            <w:pPr>
              <w:jc w:val="right"/>
              <w:rPr>
                <w:color w:val="000000"/>
                <w:sz w:val="20"/>
                <w:szCs w:val="20"/>
              </w:rPr>
            </w:pPr>
            <w:r>
              <w:rPr>
                <w:color w:val="000000"/>
                <w:sz w:val="20"/>
                <w:szCs w:val="20"/>
              </w:rPr>
              <w:t>0.855</w:t>
            </w:r>
          </w:p>
        </w:tc>
      </w:tr>
      <w:tr w:rsidR="006F4577" w14:paraId="55F5B927" w14:textId="77777777" w:rsidTr="006F4577">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57F7A061" w14:textId="77777777" w:rsidR="006F4577" w:rsidRDefault="006F4577">
            <w:pPr>
              <w:rPr>
                <w:color w:val="000000"/>
                <w:sz w:val="20"/>
                <w:szCs w:val="20"/>
              </w:rPr>
            </w:pPr>
            <w:r>
              <w:rPr>
                <w:color w:val="000000"/>
                <w:sz w:val="20"/>
                <w:szCs w:val="20"/>
              </w:rPr>
              <w:t>top-3 beam accuracy</w:t>
            </w:r>
          </w:p>
        </w:tc>
        <w:tc>
          <w:tcPr>
            <w:tcW w:w="1820" w:type="dxa"/>
            <w:tcBorders>
              <w:top w:val="nil"/>
              <w:left w:val="nil"/>
              <w:bottom w:val="single" w:sz="4" w:space="0" w:color="auto"/>
              <w:right w:val="single" w:sz="4" w:space="0" w:color="auto"/>
            </w:tcBorders>
            <w:shd w:val="clear" w:color="000000" w:fill="FFFF00"/>
            <w:noWrap/>
            <w:hideMark/>
          </w:tcPr>
          <w:p w14:paraId="51D0A026" w14:textId="77777777" w:rsidR="006F4577" w:rsidRDefault="006F4577">
            <w:pPr>
              <w:jc w:val="right"/>
              <w:rPr>
                <w:color w:val="000000"/>
                <w:sz w:val="20"/>
                <w:szCs w:val="20"/>
              </w:rPr>
            </w:pPr>
            <w:r>
              <w:rPr>
                <w:color w:val="000000"/>
                <w:sz w:val="20"/>
                <w:szCs w:val="20"/>
              </w:rPr>
              <w:t>0.909</w:t>
            </w:r>
          </w:p>
        </w:tc>
        <w:tc>
          <w:tcPr>
            <w:tcW w:w="1600" w:type="dxa"/>
            <w:tcBorders>
              <w:top w:val="nil"/>
              <w:left w:val="nil"/>
              <w:bottom w:val="single" w:sz="4" w:space="0" w:color="auto"/>
              <w:right w:val="single" w:sz="4" w:space="0" w:color="auto"/>
            </w:tcBorders>
            <w:shd w:val="clear" w:color="000000" w:fill="FFFF00"/>
            <w:noWrap/>
            <w:hideMark/>
          </w:tcPr>
          <w:p w14:paraId="4B9CB5C2" w14:textId="77777777" w:rsidR="006F4577" w:rsidRDefault="006F4577">
            <w:pPr>
              <w:jc w:val="right"/>
              <w:rPr>
                <w:color w:val="000000"/>
                <w:sz w:val="20"/>
                <w:szCs w:val="20"/>
              </w:rPr>
            </w:pPr>
            <w:r>
              <w:rPr>
                <w:color w:val="000000"/>
                <w:sz w:val="20"/>
                <w:szCs w:val="20"/>
              </w:rPr>
              <w:t>0.915</w:t>
            </w:r>
          </w:p>
        </w:tc>
      </w:tr>
      <w:tr w:rsidR="006F4577" w14:paraId="28875121" w14:textId="77777777" w:rsidTr="006F4577">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4ECCF9AA" w14:textId="77777777" w:rsidR="006F4577" w:rsidRDefault="006F4577">
            <w:pPr>
              <w:rPr>
                <w:color w:val="000000"/>
                <w:sz w:val="20"/>
                <w:szCs w:val="20"/>
              </w:rPr>
            </w:pPr>
            <w:r>
              <w:rPr>
                <w:color w:val="000000"/>
                <w:sz w:val="20"/>
                <w:szCs w:val="20"/>
              </w:rPr>
              <w:t>top-4 beam accuracy</w:t>
            </w:r>
          </w:p>
        </w:tc>
        <w:tc>
          <w:tcPr>
            <w:tcW w:w="1820" w:type="dxa"/>
            <w:tcBorders>
              <w:top w:val="nil"/>
              <w:left w:val="nil"/>
              <w:bottom w:val="single" w:sz="4" w:space="0" w:color="auto"/>
              <w:right w:val="single" w:sz="4" w:space="0" w:color="auto"/>
            </w:tcBorders>
            <w:shd w:val="clear" w:color="000000" w:fill="FFFF00"/>
            <w:noWrap/>
            <w:hideMark/>
          </w:tcPr>
          <w:p w14:paraId="2892C933" w14:textId="77777777" w:rsidR="006F4577" w:rsidRDefault="006F4577">
            <w:pPr>
              <w:jc w:val="right"/>
              <w:rPr>
                <w:color w:val="000000"/>
                <w:sz w:val="20"/>
                <w:szCs w:val="20"/>
              </w:rPr>
            </w:pPr>
            <w:r>
              <w:rPr>
                <w:color w:val="000000"/>
                <w:sz w:val="20"/>
                <w:szCs w:val="20"/>
              </w:rPr>
              <w:t>0.948</w:t>
            </w:r>
          </w:p>
        </w:tc>
        <w:tc>
          <w:tcPr>
            <w:tcW w:w="1600" w:type="dxa"/>
            <w:tcBorders>
              <w:top w:val="nil"/>
              <w:left w:val="nil"/>
              <w:bottom w:val="single" w:sz="4" w:space="0" w:color="auto"/>
              <w:right w:val="single" w:sz="4" w:space="0" w:color="auto"/>
            </w:tcBorders>
            <w:shd w:val="clear" w:color="000000" w:fill="FFFF00"/>
            <w:noWrap/>
            <w:hideMark/>
          </w:tcPr>
          <w:p w14:paraId="223D6639" w14:textId="77777777" w:rsidR="006F4577" w:rsidRDefault="006F4577">
            <w:pPr>
              <w:jc w:val="right"/>
              <w:rPr>
                <w:color w:val="000000"/>
                <w:sz w:val="20"/>
                <w:szCs w:val="20"/>
              </w:rPr>
            </w:pPr>
            <w:r>
              <w:rPr>
                <w:color w:val="000000"/>
                <w:sz w:val="20"/>
                <w:szCs w:val="20"/>
              </w:rPr>
              <w:t>0.949</w:t>
            </w:r>
          </w:p>
        </w:tc>
      </w:tr>
      <w:tr w:rsidR="006F4577" w14:paraId="6147F06C" w14:textId="77777777" w:rsidTr="006F4577">
        <w:trPr>
          <w:trHeight w:val="260"/>
        </w:trPr>
        <w:tc>
          <w:tcPr>
            <w:tcW w:w="4220" w:type="dxa"/>
            <w:tcBorders>
              <w:top w:val="nil"/>
              <w:left w:val="single" w:sz="4" w:space="0" w:color="auto"/>
              <w:bottom w:val="single" w:sz="4" w:space="0" w:color="auto"/>
              <w:right w:val="single" w:sz="4" w:space="0" w:color="auto"/>
            </w:tcBorders>
            <w:shd w:val="clear" w:color="000000" w:fill="FCAEEA"/>
            <w:noWrap/>
            <w:vAlign w:val="bottom"/>
            <w:hideMark/>
          </w:tcPr>
          <w:p w14:paraId="6A403035" w14:textId="77777777" w:rsidR="006F4577" w:rsidRDefault="006F4577">
            <w:pPr>
              <w:rPr>
                <w:color w:val="000000"/>
                <w:sz w:val="20"/>
                <w:szCs w:val="20"/>
              </w:rPr>
            </w:pPr>
            <w:r>
              <w:rPr>
                <w:color w:val="000000"/>
                <w:sz w:val="20"/>
                <w:szCs w:val="20"/>
              </w:rPr>
              <w:t>top-1 1 dB margin accuracy</w:t>
            </w:r>
          </w:p>
        </w:tc>
        <w:tc>
          <w:tcPr>
            <w:tcW w:w="1820" w:type="dxa"/>
            <w:tcBorders>
              <w:top w:val="nil"/>
              <w:left w:val="nil"/>
              <w:bottom w:val="single" w:sz="4" w:space="0" w:color="auto"/>
              <w:right w:val="single" w:sz="4" w:space="0" w:color="auto"/>
            </w:tcBorders>
            <w:shd w:val="clear" w:color="000000" w:fill="C6E0B4"/>
            <w:noWrap/>
            <w:hideMark/>
          </w:tcPr>
          <w:p w14:paraId="3B865D8F" w14:textId="77777777" w:rsidR="006F4577" w:rsidRDefault="006F4577">
            <w:pPr>
              <w:jc w:val="right"/>
              <w:rPr>
                <w:color w:val="000000"/>
                <w:sz w:val="20"/>
                <w:szCs w:val="20"/>
              </w:rPr>
            </w:pPr>
            <w:r>
              <w:rPr>
                <w:color w:val="000000"/>
                <w:sz w:val="20"/>
                <w:szCs w:val="20"/>
              </w:rPr>
              <w:t>0.783</w:t>
            </w:r>
          </w:p>
        </w:tc>
        <w:tc>
          <w:tcPr>
            <w:tcW w:w="1600" w:type="dxa"/>
            <w:tcBorders>
              <w:top w:val="nil"/>
              <w:left w:val="nil"/>
              <w:bottom w:val="single" w:sz="4" w:space="0" w:color="auto"/>
              <w:right w:val="single" w:sz="4" w:space="0" w:color="auto"/>
            </w:tcBorders>
            <w:shd w:val="clear" w:color="000000" w:fill="C6E0B4"/>
            <w:noWrap/>
            <w:hideMark/>
          </w:tcPr>
          <w:p w14:paraId="2CC01DE7" w14:textId="77777777" w:rsidR="006F4577" w:rsidRDefault="006F4577">
            <w:pPr>
              <w:jc w:val="right"/>
              <w:rPr>
                <w:color w:val="000000"/>
                <w:sz w:val="20"/>
                <w:szCs w:val="20"/>
              </w:rPr>
            </w:pPr>
            <w:r>
              <w:rPr>
                <w:color w:val="000000"/>
                <w:sz w:val="20"/>
                <w:szCs w:val="20"/>
              </w:rPr>
              <w:t>0.793</w:t>
            </w:r>
          </w:p>
        </w:tc>
      </w:tr>
    </w:tbl>
    <w:p w14:paraId="17A79716" w14:textId="77777777" w:rsidR="006F4577" w:rsidRDefault="006F4577" w:rsidP="006F4577"/>
    <w:p w14:paraId="7E363D50" w14:textId="4A6B502D" w:rsidR="006F4577" w:rsidRDefault="00FE0177" w:rsidP="006F4577">
      <w:pPr>
        <w:rPr>
          <w:sz w:val="20"/>
          <w:szCs w:val="20"/>
        </w:rPr>
      </w:pPr>
      <w:r>
        <w:rPr>
          <w:sz w:val="20"/>
          <w:szCs w:val="20"/>
        </w:rPr>
        <w:t>For a particular case (GP Case 1), s</w:t>
      </w:r>
      <w:r w:rsidR="006F4577" w:rsidRPr="006F4577">
        <w:rPr>
          <w:sz w:val="20"/>
          <w:szCs w:val="20"/>
        </w:rPr>
        <w:t>light performance degradation is observed</w:t>
      </w:r>
      <w:r>
        <w:rPr>
          <w:sz w:val="20"/>
          <w:szCs w:val="20"/>
        </w:rPr>
        <w:t xml:space="preserve"> with substantial feedback overhead.</w:t>
      </w:r>
      <w:r w:rsidR="00082503">
        <w:rPr>
          <w:sz w:val="20"/>
          <w:szCs w:val="20"/>
        </w:rPr>
        <w:t xml:space="preserve"> </w:t>
      </w:r>
      <w:r w:rsidR="009750FB">
        <w:rPr>
          <w:sz w:val="20"/>
          <w:szCs w:val="20"/>
        </w:rPr>
        <w:t>Whether the same performance can be achieved while reducing feedback overhead should be investigated. We have</w:t>
      </w:r>
    </w:p>
    <w:p w14:paraId="32A6A484" w14:textId="77777777" w:rsidR="009750FB" w:rsidRDefault="009750FB" w:rsidP="006F4577">
      <w:pPr>
        <w:rPr>
          <w:sz w:val="20"/>
          <w:szCs w:val="20"/>
        </w:rPr>
      </w:pPr>
    </w:p>
    <w:p w14:paraId="7304FEE0" w14:textId="592D85DA" w:rsidR="009750FB" w:rsidRDefault="009750FB" w:rsidP="006F4577">
      <w:pPr>
        <w:rPr>
          <w:b/>
          <w:bCs/>
          <w:sz w:val="20"/>
          <w:szCs w:val="20"/>
        </w:rPr>
      </w:pPr>
      <w:r w:rsidRPr="00E41BE0">
        <w:rPr>
          <w:b/>
          <w:bCs/>
          <w:sz w:val="20"/>
          <w:szCs w:val="20"/>
        </w:rPr>
        <w:t>Proposal 4: study quantization error’s impact to inference performance.</w:t>
      </w:r>
    </w:p>
    <w:p w14:paraId="21A41008" w14:textId="77777777" w:rsidR="005335E5" w:rsidRDefault="005335E5" w:rsidP="006F4577">
      <w:pPr>
        <w:rPr>
          <w:b/>
          <w:bCs/>
          <w:sz w:val="20"/>
          <w:szCs w:val="20"/>
        </w:rPr>
      </w:pPr>
    </w:p>
    <w:p w14:paraId="7AF4E7DD" w14:textId="3C614218" w:rsidR="005335E5" w:rsidRDefault="005335E5" w:rsidP="005335E5">
      <w:pPr>
        <w:pStyle w:val="Heading2"/>
      </w:pPr>
      <w:bookmarkStart w:id="30" w:name="_Toc134982846"/>
      <w:r>
        <w:lastRenderedPageBreak/>
        <w:t>Discussion on measurement error</w:t>
      </w:r>
      <w:bookmarkEnd w:id="30"/>
    </w:p>
    <w:p w14:paraId="5B97D85E" w14:textId="77777777" w:rsidR="005335E5" w:rsidRPr="005335E5" w:rsidRDefault="005335E5" w:rsidP="005335E5">
      <w:pPr>
        <w:pStyle w:val="FirstParagraph"/>
        <w:rPr>
          <w:rFonts w:ascii="Times New Roman" w:hAnsi="Times New Roman" w:cs="Times New Roman"/>
          <w:sz w:val="20"/>
          <w:szCs w:val="20"/>
        </w:rPr>
      </w:pPr>
      <w:r w:rsidRPr="005335E5">
        <w:rPr>
          <w:rFonts w:ascii="Times New Roman" w:hAnsi="Times New Roman" w:cs="Times New Roman"/>
          <w:sz w:val="20"/>
          <w:szCs w:val="20"/>
        </w:rPr>
        <w:t>The measured signal strength can be related to the signal strength of the genie signal by the following:</w:t>
      </w:r>
    </w:p>
    <w:p w14:paraId="6B546D88" w14:textId="498F78EE" w:rsidR="005335E5" w:rsidRPr="005335E5" w:rsidRDefault="005335E5" w:rsidP="005335E5">
      <w:pPr>
        <w:pStyle w:val="BodyText"/>
        <w:rPr>
          <w:rFonts w:ascii="Times New Roman" w:hAnsi="Times New Roman" w:cs="Times New Roman"/>
          <w:sz w:val="20"/>
          <w:szCs w:val="20"/>
        </w:rPr>
      </w:pPr>
      <m:oMathPara>
        <m:oMathParaPr>
          <m:jc m:val="center"/>
        </m:oMathParaP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meas</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genie</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e>
          </m:d>
          <m:r>
            <m:rPr>
              <m:sty m:val="p"/>
            </m:rPr>
            <w:rPr>
              <w:rFonts w:ascii="Cambria Math" w:hAnsi="Cambria Math" w:cs="Times New Roman"/>
              <w:sz w:val="20"/>
              <w:szCs w:val="20"/>
            </w:rPr>
            <m:t>,</m:t>
          </m:r>
        </m:oMath>
      </m:oMathPara>
    </w:p>
    <w:p w14:paraId="20FADD04" w14:textId="76F84CF6" w:rsidR="005335E5" w:rsidRPr="005335E5" w:rsidRDefault="005335E5" w:rsidP="005335E5">
      <w:pPr>
        <w:pStyle w:val="FirstParagraph"/>
        <w:rPr>
          <w:rFonts w:ascii="Times New Roman" w:hAnsi="Times New Roman" w:cs="Times New Roman"/>
          <w:sz w:val="20"/>
          <w:szCs w:val="20"/>
        </w:rPr>
      </w:pPr>
      <w:r w:rsidRPr="005335E5">
        <w:rPr>
          <w:rFonts w:ascii="Times New Roman" w:hAnsi="Times New Roman" w:cs="Times New Roman"/>
          <w:sz w:val="20"/>
          <w:szCs w:val="20"/>
        </w:rPr>
        <w:t xml:space="preserve">where </w:t>
      </w:r>
      <m:oMath>
        <m:r>
          <m:rPr>
            <m:sty m:val="p"/>
          </m:rPr>
          <w:rPr>
            <w:rFonts w:ascii="Cambria Math" w:hAnsi="Cambria Math" w:cs="Times New Roman"/>
            <w:sz w:val="20"/>
            <w:szCs w:val="20"/>
          </w:rPr>
          <m:t>r</m:t>
        </m:r>
      </m:oMath>
      <w:r w:rsidRPr="005335E5">
        <w:rPr>
          <w:rFonts w:ascii="Times New Roman" w:hAnsi="Times New Roman" w:cs="Times New Roman"/>
          <w:sz w:val="20"/>
          <w:szCs w:val="20"/>
        </w:rPr>
        <w:t xml:space="preserve"> is the Rx beam index, and </w:t>
      </w:r>
      <m:oMath>
        <m:r>
          <m:rPr>
            <m:sty m:val="p"/>
          </m:rPr>
          <w:rPr>
            <w:rFonts w:ascii="Cambria Math" w:hAnsi="Cambria Math" w:cs="Times New Roman"/>
            <w:sz w:val="20"/>
            <w:szCs w:val="20"/>
          </w:rPr>
          <m:t>t</m:t>
        </m:r>
      </m:oMath>
      <w:r w:rsidRPr="005335E5">
        <w:rPr>
          <w:rFonts w:ascii="Times New Roman" w:hAnsi="Times New Roman" w:cs="Times New Roman"/>
          <w:sz w:val="20"/>
          <w:szCs w:val="20"/>
        </w:rPr>
        <w:t xml:space="preserve"> is the Tx beam index,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genie</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is the genie RSRP of the reference signal transmitted by Tx beam </w:t>
      </w:r>
      <m:oMath>
        <m:r>
          <m:rPr>
            <m:sty m:val="p"/>
          </m:rPr>
          <w:rPr>
            <w:rFonts w:ascii="Cambria Math" w:hAnsi="Cambria Math" w:cs="Times New Roman"/>
            <w:sz w:val="20"/>
            <w:szCs w:val="20"/>
          </w:rPr>
          <m:t>t</m:t>
        </m:r>
      </m:oMath>
      <w:r w:rsidRPr="005335E5">
        <w:rPr>
          <w:rFonts w:ascii="Times New Roman" w:hAnsi="Times New Roman" w:cs="Times New Roman"/>
          <w:sz w:val="20"/>
          <w:szCs w:val="20"/>
        </w:rPr>
        <w:t xml:space="preserve"> and received by Rx beam </w:t>
      </w:r>
      <m:oMath>
        <m:r>
          <m:rPr>
            <m:sty m:val="p"/>
          </m:rPr>
          <w:rPr>
            <w:rFonts w:ascii="Cambria Math" w:hAnsi="Cambria Math" w:cs="Times New Roman"/>
            <w:sz w:val="20"/>
            <w:szCs w:val="20"/>
          </w:rPr>
          <m:t>r</m:t>
        </m:r>
      </m:oMath>
      <w:r w:rsidRPr="005335E5">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r,t</m:t>
            </m:r>
          </m:sub>
        </m:sSub>
      </m:oMath>
      <w:r w:rsidRPr="005335E5">
        <w:rPr>
          <w:rFonts w:ascii="Times New Roman" w:hAnsi="Times New Roman" w:cs="Times New Roman"/>
          <w:sz w:val="20"/>
          <w:szCs w:val="20"/>
        </w:rPr>
        <w:t xml:space="preserve"> characterizes the gain error between the genie RSRP and the measured RSRP, which can be due to the difference between assumed gain setting and the actual gain setting (e.g., the UE assumes there is X dB gain from antenna to the digital baseband, but the actual gain is Y dB, then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r,t</m:t>
            </m:r>
          </m:sub>
        </m:sSub>
      </m:oMath>
      <w:r w:rsidRPr="005335E5">
        <w:rPr>
          <w:rFonts w:ascii="Times New Roman" w:hAnsi="Times New Roman" w:cs="Times New Roman"/>
          <w:sz w:val="20"/>
          <w:szCs w:val="20"/>
        </w:rPr>
        <w:t xml:space="preserve"> corresponds to (Y-X) dB ). Then there is also thermal noise contributing to measurement error which is represented by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oMath>
      <w:r w:rsidRPr="005335E5">
        <w:rPr>
          <w:rFonts w:ascii="Times New Roman" w:hAnsi="Times New Roman" w:cs="Times New Roman"/>
          <w:sz w:val="20"/>
          <w:szCs w:val="20"/>
        </w:rPr>
        <w:t xml:space="preserve">. There can be algorithmic error when further signal processing procedure is applied to </w:t>
      </w: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meas</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genie</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r>
          <m:rPr>
            <m:sty m:val="p"/>
          </m:rPr>
          <w:rPr>
            <w:rFonts w:ascii="Cambria Math" w:hAnsi="Cambria Math" w:cs="Times New Roman"/>
            <w:sz w:val="20"/>
            <w:szCs w:val="20"/>
          </w:rPr>
          <m:t>)</m:t>
        </m:r>
      </m:oMath>
      <w:r w:rsidRPr="005335E5">
        <w:rPr>
          <w:rFonts w:ascii="Times New Roman" w:hAnsi="Times New Roman" w:cs="Times New Roman"/>
          <w:sz w:val="20"/>
          <w:szCs w:val="20"/>
        </w:rPr>
        <w:t xml:space="preserve"> e.g., the channel estimation quality has dependence on the SINR of the received signal, due to fluctuation in the SINR, a further factor might need to be considered in a study which would include all the implementation details, and the implementation details would be disclosed. </w:t>
      </w:r>
      <w:r w:rsidR="00C20181">
        <w:rPr>
          <w:rFonts w:ascii="Times New Roman" w:hAnsi="Times New Roman" w:cs="Times New Roman"/>
          <w:sz w:val="20"/>
          <w:szCs w:val="20"/>
        </w:rPr>
        <w:t>Pursuing that w</w:t>
      </w:r>
      <w:r w:rsidR="00C20181" w:rsidRPr="005335E5">
        <w:rPr>
          <w:rFonts w:ascii="Times New Roman" w:hAnsi="Times New Roman" w:cs="Times New Roman"/>
          <w:sz w:val="20"/>
          <w:szCs w:val="20"/>
        </w:rPr>
        <w:t>ould</w:t>
      </w:r>
      <w:r w:rsidRPr="005335E5">
        <w:rPr>
          <w:rFonts w:ascii="Times New Roman" w:hAnsi="Times New Roman" w:cs="Times New Roman"/>
          <w:sz w:val="20"/>
          <w:szCs w:val="20"/>
        </w:rPr>
        <w:t xml:space="preserve"> not be the RAN1 practice and many details are probably outside RAN1’s expertise.</w:t>
      </w:r>
    </w:p>
    <w:p w14:paraId="52FD976D" w14:textId="3CE583BB" w:rsidR="005335E5" w:rsidRPr="005335E5" w:rsidRDefault="005335E5" w:rsidP="005335E5">
      <w:pPr>
        <w:pStyle w:val="BodyText"/>
        <w:rPr>
          <w:rFonts w:ascii="Times New Roman" w:hAnsi="Times New Roman" w:cs="Times New Roman"/>
          <w:sz w:val="20"/>
          <w:szCs w:val="20"/>
        </w:rPr>
      </w:pPr>
      <w:r w:rsidRPr="005335E5">
        <w:rPr>
          <w:rFonts w:ascii="Times New Roman" w:hAnsi="Times New Roman" w:cs="Times New Roman"/>
          <w:sz w:val="20"/>
          <w:szCs w:val="20"/>
        </w:rPr>
        <w:t xml:space="preserve">Then it is natural that we limit ourselves to study the effect of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oMath>
      <w:r w:rsidRPr="005335E5">
        <w:rPr>
          <w:rFonts w:ascii="Times New Roman" w:hAnsi="Times New Roman" w:cs="Times New Roman"/>
          <w:sz w:val="20"/>
          <w:szCs w:val="20"/>
        </w:rPr>
        <w:t>.</w:t>
      </w:r>
    </w:p>
    <w:p w14:paraId="65A71A8B" w14:textId="3E9EA405" w:rsidR="005335E5" w:rsidRPr="005335E5" w:rsidRDefault="005335E5" w:rsidP="005335E5">
      <w:pPr>
        <w:pStyle w:val="BodyText"/>
        <w:rPr>
          <w:rFonts w:ascii="Times New Roman" w:hAnsi="Times New Roman" w:cs="Times New Roman"/>
          <w:sz w:val="20"/>
          <w:szCs w:val="20"/>
        </w:rPr>
      </w:pPr>
      <w:r w:rsidRPr="005335E5">
        <w:rPr>
          <w:rFonts w:ascii="Times New Roman" w:hAnsi="Times New Roman" w:cs="Times New Roman"/>
          <w:sz w:val="20"/>
          <w:szCs w:val="20"/>
        </w:rPr>
        <w:t>We can see there can be a tradeoff between quantization error</w:t>
      </w:r>
      <w:r w:rsidR="0034475B">
        <w:rPr>
          <w:rFonts w:ascii="Times New Roman" w:hAnsi="Times New Roman" w:cs="Times New Roman"/>
          <w:sz w:val="20"/>
          <w:szCs w:val="20"/>
        </w:rPr>
        <w:t xml:space="preserve"> in</w:t>
      </w:r>
      <w:r w:rsidRPr="005335E5">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oMath>
      <w:r w:rsidR="00E41022">
        <w:rPr>
          <w:rFonts w:ascii="Times New Roman" w:hAnsi="Times New Roman" w:cs="Times New Roman"/>
          <w:sz w:val="20"/>
          <w:szCs w:val="20"/>
        </w:rPr>
        <w:t xml:space="preserve"> </w:t>
      </w:r>
      <w:r w:rsidRPr="005335E5">
        <w:rPr>
          <w:rFonts w:ascii="Times New Roman" w:hAnsi="Times New Roman" w:cs="Times New Roman"/>
          <w:sz w:val="20"/>
          <w:szCs w:val="20"/>
        </w:rPr>
        <w:t xml:space="preserve">and </w:t>
      </w:r>
      <w:r w:rsidR="00E41022">
        <w:rPr>
          <w:rFonts w:ascii="Times New Roman" w:hAnsi="Times New Roman" w:cs="Times New Roman"/>
          <w:sz w:val="20"/>
          <w:szCs w:val="20"/>
        </w:rPr>
        <w:t>gain</w:t>
      </w:r>
      <w:r w:rsidRPr="005335E5">
        <w:rPr>
          <w:rFonts w:ascii="Times New Roman" w:hAnsi="Times New Roman" w:cs="Times New Roman"/>
          <w:sz w:val="20"/>
          <w:szCs w:val="20"/>
        </w:rPr>
        <w:t xml:space="preserve"> error</w:t>
      </w:r>
      <w:r w:rsidR="00E41022">
        <w:rPr>
          <w:rFonts w:ascii="Times New Roman" w:hAnsi="Times New Roman" w:cs="Times New Roman"/>
          <w:sz w:val="20"/>
          <w:szCs w:val="20"/>
        </w:rPr>
        <w:t xml:space="preserve">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if the input signal takes the full-scale of the ADC, it can be expected the quantization error may be small, however to achieve the full-scale input for ADC, gain stages may need to be optimized for each individual signal, which can lead to a large and different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w:t>
      </w:r>
    </w:p>
    <w:p w14:paraId="56B2408E" w14:textId="7DFEF4E1" w:rsidR="005335E5" w:rsidRPr="005335E5" w:rsidRDefault="005335E5" w:rsidP="005335E5">
      <w:pPr>
        <w:pStyle w:val="BodyText"/>
        <w:rPr>
          <w:rFonts w:ascii="Times New Roman" w:hAnsi="Times New Roman" w:cs="Times New Roman"/>
          <w:sz w:val="20"/>
          <w:szCs w:val="20"/>
        </w:rPr>
      </w:pPr>
      <w:r w:rsidRPr="005335E5">
        <w:rPr>
          <w:rFonts w:ascii="Times New Roman" w:hAnsi="Times New Roman" w:cs="Times New Roman"/>
          <w:sz w:val="20"/>
          <w:szCs w:val="20"/>
        </w:rPr>
        <w:t xml:space="preserve">In another choice, for a given Rx beam, if the gain stages are kept unchanged from one Tx beam to another, then the measurement condition is the same for the measurement of Tx beams, it can be expected while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may be large or may be small, however the difference between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1</m:t>
                </m:r>
              </m:sub>
            </m:sSub>
          </m:e>
        </m:d>
      </m:oMath>
      <w:r w:rsidRPr="005335E5">
        <w:rPr>
          <w:rFonts w:ascii="Times New Roman" w:hAnsi="Times New Roman" w:cs="Times New Roman"/>
          <w:sz w:val="20"/>
          <w:szCs w:val="20"/>
        </w:rPr>
        <w:t xml:space="preserve"> and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2</m:t>
                </m:r>
              </m:sub>
            </m:sSub>
          </m:e>
        </m:d>
      </m:oMath>
      <w:r w:rsidRPr="005335E5">
        <w:rPr>
          <w:rFonts w:ascii="Times New Roman" w:hAnsi="Times New Roman" w:cs="Times New Roman"/>
          <w:sz w:val="20"/>
          <w:szCs w:val="20"/>
        </w:rPr>
        <w:t xml:space="preserve"> for Tx beams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1</m:t>
            </m:r>
          </m:sub>
        </m:sSub>
      </m:oMath>
      <w:r w:rsidRPr="005335E5">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2</m:t>
            </m:r>
          </m:sub>
        </m:sSub>
      </m:oMath>
      <w:r w:rsidRPr="005335E5">
        <w:rPr>
          <w:rFonts w:ascii="Times New Roman" w:hAnsi="Times New Roman" w:cs="Times New Roman"/>
          <w:sz w:val="20"/>
          <w:szCs w:val="20"/>
        </w:rPr>
        <w:t xml:space="preserve"> may be small or zero. However, in this case, the quantization error related to the signal strength may be larger for weaker signals.</w:t>
      </w:r>
    </w:p>
    <w:p w14:paraId="0F635D4F" w14:textId="77777777" w:rsidR="005335E5" w:rsidRPr="005335E5" w:rsidRDefault="005335E5" w:rsidP="005335E5">
      <w:pPr>
        <w:pStyle w:val="BodyText"/>
        <w:rPr>
          <w:rFonts w:ascii="Times New Roman" w:hAnsi="Times New Roman" w:cs="Times New Roman"/>
          <w:sz w:val="20"/>
          <w:szCs w:val="20"/>
        </w:rPr>
      </w:pPr>
      <w:r w:rsidRPr="005335E5">
        <w:rPr>
          <w:rFonts w:ascii="Times New Roman" w:hAnsi="Times New Roman" w:cs="Times New Roman"/>
          <w:sz w:val="20"/>
          <w:szCs w:val="20"/>
        </w:rPr>
        <w:t xml:space="preserve">For NW-side inference, the reported RSRP is given </w:t>
      </w:r>
      <w:proofErr w:type="gramStart"/>
      <w:r w:rsidRPr="005335E5">
        <w:rPr>
          <w:rFonts w:ascii="Times New Roman" w:hAnsi="Times New Roman" w:cs="Times New Roman"/>
          <w:sz w:val="20"/>
          <w:szCs w:val="20"/>
        </w:rPr>
        <w:t>by</w:t>
      </w:r>
      <w:proofErr w:type="gramEnd"/>
    </w:p>
    <w:p w14:paraId="71FF4B61" w14:textId="310C69BB" w:rsidR="005335E5" w:rsidRPr="005335E5" w:rsidRDefault="005335E5" w:rsidP="005335E5">
      <w:pPr>
        <w:pStyle w:val="BodyText"/>
        <w:rPr>
          <w:rFonts w:ascii="Times New Roman" w:hAnsi="Times New Roman" w:cs="Times New Roman"/>
          <w:sz w:val="20"/>
          <w:szCs w:val="20"/>
        </w:rPr>
      </w:pPr>
      <m:oMathPara>
        <m:oMathParaPr>
          <m:jc m:val="center"/>
        </m:oMathParaP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reported</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r>
            <m:rPr>
              <m:sty m:val="p"/>
            </m:rPr>
            <w:rPr>
              <w:rFonts w:ascii="Cambria Math" w:hAnsi="Cambria Math" w:cs="Times New Roman"/>
              <w:sz w:val="20"/>
              <w:szCs w:val="20"/>
            </w:rPr>
            <m:t>=Q</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meas</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e>
          </m:d>
        </m:oMath>
      </m:oMathPara>
    </w:p>
    <w:p w14:paraId="69FBC478" w14:textId="04EA9950" w:rsidR="005335E5" w:rsidRPr="005335E5" w:rsidRDefault="005335E5" w:rsidP="005335E5">
      <w:pPr>
        <w:pStyle w:val="FirstParagraph"/>
        <w:rPr>
          <w:rFonts w:ascii="Times New Roman" w:hAnsi="Times New Roman" w:cs="Times New Roman"/>
          <w:sz w:val="20"/>
          <w:szCs w:val="20"/>
        </w:rPr>
      </w:pPr>
      <w:r w:rsidRPr="005335E5">
        <w:rPr>
          <w:rFonts w:ascii="Times New Roman" w:hAnsi="Times New Roman" w:cs="Times New Roman"/>
          <w:sz w:val="20"/>
          <w:szCs w:val="20"/>
        </w:rPr>
        <w:t xml:space="preserve">where </w:t>
      </w:r>
      <m:oMath>
        <m:r>
          <m:rPr>
            <m:sty m:val="p"/>
          </m:rPr>
          <w:rPr>
            <w:rFonts w:ascii="Cambria Math" w:hAnsi="Cambria Math" w:cs="Times New Roman"/>
            <w:sz w:val="20"/>
            <w:szCs w:val="20"/>
          </w:rPr>
          <m:t>Q</m:t>
        </m:r>
        <m:d>
          <m:dPr>
            <m:ctrlPr>
              <w:rPr>
                <w:rFonts w:ascii="Cambria Math" w:hAnsi="Cambria Math" w:cs="Times New Roman"/>
                <w:sz w:val="20"/>
                <w:szCs w:val="20"/>
              </w:rPr>
            </m:ctrlPr>
          </m:dPr>
          <m:e>
            <m:r>
              <m:rPr>
                <m:sty m:val="p"/>
              </m:rPr>
              <w:rPr>
                <w:rFonts w:ascii="Cambria Math" w:hAnsi="Cambria Math" w:cs="Times New Roman"/>
                <w:sz w:val="20"/>
                <w:szCs w:val="20"/>
              </w:rPr>
              <m:t>x</m:t>
            </m:r>
          </m:e>
        </m:d>
      </m:oMath>
      <w:r w:rsidRPr="005335E5">
        <w:rPr>
          <w:rFonts w:ascii="Times New Roman" w:hAnsi="Times New Roman" w:cs="Times New Roman"/>
          <w:sz w:val="20"/>
          <w:szCs w:val="20"/>
        </w:rPr>
        <w:t xml:space="preserve"> is a quantizer.</w:t>
      </w:r>
    </w:p>
    <w:p w14:paraId="7AAD0FB9" w14:textId="4E5CBC09" w:rsidR="005335E5" w:rsidRPr="005335E5" w:rsidRDefault="005335E5" w:rsidP="005335E5">
      <w:pPr>
        <w:pStyle w:val="BodyText"/>
        <w:rPr>
          <w:rFonts w:ascii="Times New Roman" w:hAnsi="Times New Roman" w:cs="Times New Roman"/>
          <w:sz w:val="20"/>
          <w:szCs w:val="20"/>
        </w:rPr>
      </w:pPr>
      <w:r w:rsidRPr="005335E5">
        <w:rPr>
          <w:rFonts w:ascii="Times New Roman" w:hAnsi="Times New Roman" w:cs="Times New Roman"/>
          <w:sz w:val="20"/>
          <w:szCs w:val="20"/>
        </w:rPr>
        <w:t>There are at least two sources for quantization error:</w:t>
      </w:r>
    </w:p>
    <w:p w14:paraId="5C412E22" w14:textId="1AC3B88F" w:rsidR="005335E5" w:rsidRPr="005335E5" w:rsidRDefault="005335E5" w:rsidP="005335E5">
      <w:pPr>
        <w:numPr>
          <w:ilvl w:val="0"/>
          <w:numId w:val="46"/>
        </w:numPr>
        <w:spacing w:after="200"/>
        <w:rPr>
          <w:sz w:val="20"/>
          <w:szCs w:val="20"/>
        </w:rPr>
      </w:pPr>
      <w:r w:rsidRPr="00572AA2">
        <w:rPr>
          <w:b/>
          <w:bCs/>
          <w:sz w:val="20"/>
          <w:szCs w:val="20"/>
        </w:rPr>
        <w:t>ADC quantization error</w:t>
      </w:r>
      <w:r w:rsidR="00572AA2">
        <w:rPr>
          <w:b/>
          <w:bCs/>
          <w:sz w:val="20"/>
          <w:szCs w:val="20"/>
        </w:rPr>
        <w:t>:</w:t>
      </w:r>
      <w:r w:rsidRPr="005335E5">
        <w:rPr>
          <w:sz w:val="20"/>
          <w:szCs w:val="20"/>
        </w:rPr>
        <w:t xml:space="preserve"> quantization error due to ADC resolution which contributes to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r,t</m:t>
            </m:r>
          </m:sub>
        </m:sSub>
      </m:oMath>
      <w:r w:rsidRPr="005335E5">
        <w:rPr>
          <w:sz w:val="20"/>
          <w:szCs w:val="20"/>
        </w:rPr>
        <w:t>. In the agreed evaluation methodology, for carrier frequency at 30 GHz,</w:t>
      </w:r>
      <w:r w:rsidR="0032329E">
        <w:rPr>
          <w:sz w:val="20"/>
          <w:szCs w:val="20"/>
        </w:rPr>
        <w:t xml:space="preserve"> </w:t>
      </w:r>
      <w:r w:rsidRPr="005335E5">
        <w:rPr>
          <w:sz w:val="20"/>
          <w:szCs w:val="20"/>
        </w:rPr>
        <w:t xml:space="preserve">BWP bandwidth at 80 MHz, and subcarrier spacing at 120 KHz, there are about 50 PRBs over 80 MHz, which translates into </w:t>
      </w:r>
      <m:oMath>
        <m:r>
          <m:rPr>
            <m:sty m:val="p"/>
          </m:rPr>
          <w:rPr>
            <w:rFonts w:ascii="Cambria Math" w:hAnsi="Cambria Math"/>
            <w:sz w:val="20"/>
            <w:szCs w:val="20"/>
          </w:rPr>
          <m:t>10</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sz w:val="20"/>
                <w:szCs w:val="20"/>
              </w:rPr>
            </m:ctrlPr>
          </m:dPr>
          <m:e>
            <m:r>
              <m:rPr>
                <m:sty m:val="p"/>
              </m:rPr>
              <w:rPr>
                <w:rFonts w:ascii="Cambria Math" w:hAnsi="Cambria Math"/>
                <w:sz w:val="20"/>
                <w:szCs w:val="20"/>
              </w:rPr>
              <m:t>50</m:t>
            </m:r>
          </m:e>
        </m:d>
        <m:r>
          <m:rPr>
            <m:sty m:val="p"/>
          </m:rPr>
          <w:rPr>
            <w:rFonts w:ascii="Cambria Math" w:hAnsi="Cambria Math"/>
            <w:sz w:val="20"/>
            <w:szCs w:val="20"/>
          </w:rPr>
          <m:t>=17</m:t>
        </m:r>
      </m:oMath>
      <w:r w:rsidRPr="005335E5">
        <w:rPr>
          <w:sz w:val="20"/>
          <w:szCs w:val="20"/>
        </w:rPr>
        <w:t xml:space="preserve"> dB processing gain for CSI-RS, the impact of ADC quantization error may be much reduced by the large processing gain.</w:t>
      </w:r>
    </w:p>
    <w:p w14:paraId="4B93A6FE" w14:textId="37D5BE08" w:rsidR="005335E5" w:rsidRPr="005335E5" w:rsidRDefault="005335E5" w:rsidP="005335E5">
      <w:pPr>
        <w:numPr>
          <w:ilvl w:val="0"/>
          <w:numId w:val="46"/>
        </w:numPr>
        <w:spacing w:after="200"/>
        <w:rPr>
          <w:sz w:val="20"/>
          <w:szCs w:val="20"/>
        </w:rPr>
      </w:pPr>
      <w:r w:rsidRPr="00572AA2">
        <w:rPr>
          <w:b/>
          <w:bCs/>
          <w:sz w:val="20"/>
          <w:szCs w:val="20"/>
        </w:rPr>
        <w:t>Reporting quantization error</w:t>
      </w:r>
      <w:r w:rsidR="00572AA2">
        <w:rPr>
          <w:b/>
          <w:bCs/>
          <w:sz w:val="20"/>
          <w:szCs w:val="20"/>
        </w:rPr>
        <w:t>:</w:t>
      </w:r>
      <w:r w:rsidRPr="005335E5">
        <w:rPr>
          <w:sz w:val="20"/>
          <w:szCs w:val="20"/>
        </w:rPr>
        <w:t xml:space="preserve"> quantization error due to feedback overhead constraint, which is captured by </w:t>
      </w:r>
      <m:oMath>
        <m:r>
          <m:rPr>
            <m:sty m:val="p"/>
          </m:rPr>
          <w:rPr>
            <w:rFonts w:ascii="Cambria Math" w:hAnsi="Cambria Math"/>
            <w:sz w:val="20"/>
            <w:szCs w:val="20"/>
          </w:rPr>
          <m:t>Q</m:t>
        </m:r>
        <m:d>
          <m:dPr>
            <m:ctrlPr>
              <w:rPr>
                <w:rFonts w:ascii="Cambria Math" w:hAnsi="Cambria Math"/>
                <w:sz w:val="20"/>
                <w:szCs w:val="20"/>
              </w:rPr>
            </m:ctrlPr>
          </m:dPr>
          <m:e>
            <m:r>
              <m:rPr>
                <m:sty m:val="p"/>
              </m:rPr>
              <w:rPr>
                <w:rFonts w:ascii="Cambria Math" w:hAnsi="Cambria Math"/>
                <w:sz w:val="20"/>
                <w:szCs w:val="20"/>
              </w:rPr>
              <m:t>x</m:t>
            </m:r>
          </m:e>
        </m:d>
      </m:oMath>
      <w:r w:rsidR="00507170">
        <w:rPr>
          <w:sz w:val="20"/>
          <w:szCs w:val="20"/>
        </w:rPr>
        <w:t>.</w:t>
      </w:r>
    </w:p>
    <w:p w14:paraId="7A7A338A" w14:textId="77777777" w:rsidR="005335E5" w:rsidRPr="005335E5" w:rsidRDefault="005335E5" w:rsidP="005335E5">
      <w:pPr>
        <w:pStyle w:val="FirstParagraph"/>
        <w:rPr>
          <w:rFonts w:ascii="Times New Roman" w:hAnsi="Times New Roman" w:cs="Times New Roman"/>
          <w:sz w:val="20"/>
          <w:szCs w:val="20"/>
        </w:rPr>
      </w:pPr>
      <w:r w:rsidRPr="005335E5">
        <w:rPr>
          <w:rFonts w:ascii="Times New Roman" w:hAnsi="Times New Roman" w:cs="Times New Roman"/>
          <w:sz w:val="20"/>
          <w:szCs w:val="20"/>
        </w:rPr>
        <w:t>We have</w:t>
      </w:r>
    </w:p>
    <w:p w14:paraId="3D182A19" w14:textId="17254D98" w:rsidR="005335E5" w:rsidRPr="00F3074B" w:rsidRDefault="005335E5" w:rsidP="005335E5">
      <w:pPr>
        <w:pStyle w:val="BodyText"/>
        <w:rPr>
          <w:rFonts w:ascii="Times New Roman" w:hAnsi="Times New Roman" w:cs="Times New Roman"/>
          <w:b/>
          <w:bCs/>
          <w:sz w:val="20"/>
          <w:szCs w:val="20"/>
        </w:rPr>
      </w:pPr>
      <w:r w:rsidRPr="00F3074B">
        <w:rPr>
          <w:rFonts w:ascii="Times New Roman" w:hAnsi="Times New Roman" w:cs="Times New Roman"/>
          <w:b/>
          <w:bCs/>
          <w:sz w:val="20"/>
          <w:szCs w:val="20"/>
        </w:rPr>
        <w:t>Observation</w:t>
      </w:r>
      <w:r w:rsidR="00F3074B" w:rsidRPr="00F3074B">
        <w:rPr>
          <w:rFonts w:ascii="Times New Roman" w:hAnsi="Times New Roman" w:cs="Times New Roman"/>
          <w:b/>
          <w:bCs/>
          <w:sz w:val="20"/>
          <w:szCs w:val="20"/>
        </w:rPr>
        <w:t xml:space="preserve"> 4</w:t>
      </w:r>
      <w:r w:rsidRPr="00F3074B">
        <w:rPr>
          <w:rFonts w:ascii="Times New Roman" w:hAnsi="Times New Roman" w:cs="Times New Roman"/>
          <w:b/>
          <w:bCs/>
          <w:sz w:val="20"/>
          <w:szCs w:val="20"/>
        </w:rPr>
        <w:t xml:space="preserve">: the main factors to consider for measurement error are the reporting quantization error and gain error </w:t>
      </w:r>
      <m:oMath>
        <m:r>
          <m:rPr>
            <m:sty m:val="b"/>
          </m:rPr>
          <w:rPr>
            <w:rFonts w:ascii="Cambria Math" w:hAnsi="Cambria Math" w:cs="Times New Roman"/>
            <w:sz w:val="20"/>
            <w:szCs w:val="20"/>
          </w:rPr>
          <m:t>K</m:t>
        </m:r>
        <m:d>
          <m:dPr>
            <m:ctrlPr>
              <w:rPr>
                <w:rFonts w:ascii="Cambria Math" w:hAnsi="Cambria Math" w:cs="Times New Roman"/>
                <w:b/>
                <w:bCs/>
                <w:sz w:val="20"/>
                <w:szCs w:val="20"/>
              </w:rPr>
            </m:ctrlPr>
          </m:dPr>
          <m:e>
            <m:r>
              <m:rPr>
                <m:sty m:val="b"/>
              </m:rPr>
              <w:rPr>
                <w:rFonts w:ascii="Cambria Math" w:hAnsi="Cambria Math" w:cs="Times New Roman"/>
                <w:sz w:val="20"/>
                <w:szCs w:val="20"/>
              </w:rPr>
              <m:t>r,t</m:t>
            </m:r>
          </m:e>
        </m:d>
      </m:oMath>
      <w:r w:rsidRPr="00F3074B">
        <w:rPr>
          <w:rFonts w:ascii="Times New Roman" w:hAnsi="Times New Roman" w:cs="Times New Roman"/>
          <w:b/>
          <w:bCs/>
          <w:sz w:val="20"/>
          <w:szCs w:val="20"/>
        </w:rPr>
        <w:t>.</w:t>
      </w:r>
    </w:p>
    <w:p w14:paraId="546F2382" w14:textId="77777777" w:rsidR="005335E5" w:rsidRDefault="005335E5" w:rsidP="006F4577">
      <w:pPr>
        <w:rPr>
          <w:b/>
          <w:bCs/>
          <w:sz w:val="20"/>
          <w:szCs w:val="20"/>
        </w:rPr>
      </w:pPr>
    </w:p>
    <w:p w14:paraId="3AA4D5E5" w14:textId="77777777" w:rsidR="005335E5" w:rsidRPr="00E41BE0" w:rsidRDefault="005335E5" w:rsidP="006F4577">
      <w:pPr>
        <w:rPr>
          <w:b/>
          <w:bCs/>
          <w:sz w:val="20"/>
          <w:szCs w:val="20"/>
        </w:rPr>
      </w:pPr>
    </w:p>
    <w:p w14:paraId="3DD6DCEE" w14:textId="2CC62682" w:rsidR="00F52DF0" w:rsidRDefault="00F52DF0" w:rsidP="00F52DF0">
      <w:pPr>
        <w:pStyle w:val="Heading1"/>
      </w:pPr>
      <w:bookmarkStart w:id="31" w:name="_Toc134982847"/>
      <w:r>
        <w:t>Conclusion</w:t>
      </w:r>
      <w:bookmarkEnd w:id="31"/>
    </w:p>
    <w:p w14:paraId="48C01CB2" w14:textId="53C53921" w:rsidR="00BA3A43" w:rsidRPr="00BA3A43" w:rsidRDefault="00BA3A43" w:rsidP="00BA3A43">
      <w:pPr>
        <w:rPr>
          <w:sz w:val="20"/>
          <w:szCs w:val="20"/>
        </w:rPr>
      </w:pPr>
      <w:r w:rsidRPr="00BA3A43">
        <w:rPr>
          <w:sz w:val="20"/>
          <w:szCs w:val="20"/>
        </w:rPr>
        <w:t>In this contribution, we provide our evaluation on AI model generalization performance for beam management. We have</w:t>
      </w:r>
    </w:p>
    <w:p w14:paraId="502D9488" w14:textId="77777777" w:rsidR="00BA3A43" w:rsidRPr="00BA3A43" w:rsidRDefault="00BA3A43" w:rsidP="00BA3A43"/>
    <w:p w14:paraId="09383921" w14:textId="678992CA" w:rsidR="00BA3A43" w:rsidRPr="006D7B8F" w:rsidRDefault="00BA3A43" w:rsidP="00BA3A43">
      <w:pPr>
        <w:pStyle w:val="0Maintext"/>
        <w:spacing w:after="120" w:afterAutospacing="0" w:line="240" w:lineRule="auto"/>
        <w:ind w:firstLine="0"/>
        <w:rPr>
          <w:b/>
          <w:bCs/>
          <w:lang w:val="en-US" w:eastAsia="zh-CN"/>
        </w:rPr>
      </w:pPr>
      <w:r w:rsidRPr="006D7B8F">
        <w:rPr>
          <w:b/>
          <w:bCs/>
          <w:lang w:val="en-US" w:eastAsia="zh-CN"/>
        </w:rPr>
        <w:lastRenderedPageBreak/>
        <w:t xml:space="preserve">Proposal 1: The KPI for AI based beam prediction could be the beam prediction accuracy </w:t>
      </w:r>
      <w:r w:rsidRPr="006D7B8F">
        <w:rPr>
          <w:rFonts w:hint="eastAsia"/>
          <w:b/>
          <w:bCs/>
          <w:lang w:val="en-US" w:eastAsia="zh-CN"/>
        </w:rPr>
        <w:t>a</w:t>
      </w:r>
      <w:r w:rsidRPr="006D7B8F">
        <w:rPr>
          <w:b/>
          <w:bCs/>
          <w:lang w:val="en-US" w:eastAsia="zh-CN"/>
        </w:rPr>
        <w:t xml:space="preserve">nd the L1-RSRP distribution for the AI predicted beam. The KPI with </w:t>
      </w:r>
      <w:r w:rsidR="001514BF">
        <w:rPr>
          <w:b/>
          <w:bCs/>
          <w:lang w:val="en-US" w:eastAsia="zh-CN"/>
        </w:rPr>
        <w:t>beam ID/</w:t>
      </w:r>
      <w:r w:rsidRPr="006D7B8F">
        <w:rPr>
          <w:b/>
          <w:bCs/>
          <w:lang w:val="en-US" w:eastAsia="zh-CN"/>
        </w:rPr>
        <w:t>RSRP can be used for making decision/drawing conclusion in the whole Rel-18 study item.</w:t>
      </w:r>
    </w:p>
    <w:p w14:paraId="4CF4658E" w14:textId="77777777" w:rsidR="00BA3A43" w:rsidRDefault="00BA3A43" w:rsidP="00BA3A43"/>
    <w:p w14:paraId="56E8C5C3" w14:textId="77777777" w:rsidR="00BA3A43" w:rsidRDefault="00BA3A43" w:rsidP="00BA3A43">
      <w:pPr>
        <w:pStyle w:val="0Maintext"/>
        <w:spacing w:after="120" w:afterAutospacing="0" w:line="240" w:lineRule="auto"/>
        <w:ind w:firstLine="0"/>
        <w:rPr>
          <w:b/>
          <w:bCs/>
          <w:lang w:val="en-US" w:eastAsia="zh-CN"/>
        </w:rPr>
      </w:pPr>
      <w:r w:rsidRPr="0068264C">
        <w:rPr>
          <w:b/>
          <w:bCs/>
          <w:lang w:val="en-US" w:eastAsia="zh-CN"/>
        </w:rPr>
        <w:t>Proposal</w:t>
      </w:r>
      <w:r>
        <w:rPr>
          <w:b/>
          <w:bCs/>
          <w:lang w:val="en-US" w:eastAsia="zh-CN"/>
        </w:rPr>
        <w:t xml:space="preserve"> 2</w:t>
      </w:r>
      <w:r w:rsidRPr="0068264C">
        <w:rPr>
          <w:b/>
          <w:bCs/>
          <w:lang w:val="en-US" w:eastAsia="zh-CN"/>
        </w:rPr>
        <w:t>:</w:t>
      </w:r>
      <w:r>
        <w:rPr>
          <w:b/>
          <w:bCs/>
          <w:lang w:val="en-US" w:eastAsia="zh-CN"/>
        </w:rPr>
        <w:t xml:space="preserve"> </w:t>
      </w:r>
      <w:r w:rsidRPr="0068264C">
        <w:rPr>
          <w:b/>
          <w:bCs/>
          <w:lang w:val="en-US" w:eastAsia="zh-CN"/>
        </w:rPr>
        <w:t xml:space="preserve">For </w:t>
      </w:r>
      <w:r>
        <w:rPr>
          <w:b/>
          <w:bCs/>
          <w:lang w:val="en-US" w:eastAsia="zh-CN"/>
        </w:rPr>
        <w:t xml:space="preserve">AI model </w:t>
      </w:r>
      <w:r w:rsidRPr="0068264C">
        <w:rPr>
          <w:b/>
          <w:bCs/>
          <w:lang w:val="en-US" w:eastAsia="zh-CN"/>
        </w:rPr>
        <w:t xml:space="preserve">generalization, </w:t>
      </w:r>
      <w:r>
        <w:rPr>
          <w:b/>
          <w:bCs/>
          <w:lang w:val="en-US" w:eastAsia="zh-CN"/>
        </w:rPr>
        <w:t>generalization performance regarding</w:t>
      </w:r>
      <w:r w:rsidRPr="0068264C">
        <w:rPr>
          <w:b/>
          <w:bCs/>
          <w:lang w:val="en-US" w:eastAsia="zh-CN"/>
        </w:rPr>
        <w:t xml:space="preserve"> analog beam design</w:t>
      </w:r>
      <w:r>
        <w:rPr>
          <w:b/>
          <w:bCs/>
          <w:lang w:val="en-US" w:eastAsia="zh-CN"/>
        </w:rPr>
        <w:t xml:space="preserve"> including Set A design</w:t>
      </w:r>
      <w:r w:rsidRPr="0068264C">
        <w:rPr>
          <w:b/>
          <w:bCs/>
          <w:lang w:val="en-US" w:eastAsia="zh-CN"/>
        </w:rPr>
        <w:t xml:space="preserve">, </w:t>
      </w:r>
      <w:r>
        <w:rPr>
          <w:b/>
          <w:bCs/>
          <w:lang w:val="en-US" w:eastAsia="zh-CN"/>
        </w:rPr>
        <w:t xml:space="preserve">antenna configurations including </w:t>
      </w:r>
      <w:r w:rsidRPr="0068264C">
        <w:rPr>
          <w:b/>
          <w:bCs/>
          <w:lang w:val="en-US" w:eastAsia="zh-CN"/>
        </w:rPr>
        <w:t xml:space="preserve">M/N, and antenna </w:t>
      </w:r>
      <w:proofErr w:type="gramStart"/>
      <w:r w:rsidRPr="0068264C">
        <w:rPr>
          <w:b/>
          <w:bCs/>
          <w:lang w:val="en-US" w:eastAsia="zh-CN"/>
        </w:rPr>
        <w:t>spacing</w:t>
      </w:r>
      <w:proofErr w:type="gramEnd"/>
      <w:r>
        <w:rPr>
          <w:b/>
          <w:bCs/>
          <w:lang w:val="en-US" w:eastAsia="zh-CN"/>
        </w:rPr>
        <w:t xml:space="preserve"> and deployment scenario should be considered</w:t>
      </w:r>
      <w:r w:rsidRPr="0068264C">
        <w:rPr>
          <w:b/>
          <w:bCs/>
          <w:lang w:val="en-US" w:eastAsia="zh-CN"/>
        </w:rPr>
        <w:t>.</w:t>
      </w:r>
    </w:p>
    <w:p w14:paraId="3AF7A720" w14:textId="77777777" w:rsidR="00BA3A43" w:rsidRDefault="00BA3A43" w:rsidP="00BA3A43"/>
    <w:p w14:paraId="49D355EF" w14:textId="0C3AB7B4" w:rsidR="00BA3A43" w:rsidRPr="00E26902" w:rsidRDefault="00BA3A43" w:rsidP="00BA3A43">
      <w:pPr>
        <w:pStyle w:val="0Maintext"/>
        <w:spacing w:after="120" w:afterAutospacing="0" w:line="240" w:lineRule="auto"/>
        <w:ind w:firstLine="0"/>
        <w:rPr>
          <w:b/>
          <w:bCs/>
          <w:lang w:val="en-US" w:eastAsia="zh-CN"/>
        </w:rPr>
      </w:pPr>
      <w:r w:rsidRPr="00E26902">
        <w:rPr>
          <w:b/>
          <w:bCs/>
          <w:lang w:val="en-US" w:eastAsia="zh-CN"/>
        </w:rPr>
        <w:t>Observation</w:t>
      </w:r>
      <w:r>
        <w:rPr>
          <w:b/>
          <w:bCs/>
          <w:lang w:val="en-US" w:eastAsia="zh-CN"/>
        </w:rPr>
        <w:t xml:space="preserve"> 1</w:t>
      </w:r>
      <w:r w:rsidRPr="00E26902">
        <w:rPr>
          <w:b/>
          <w:bCs/>
          <w:lang w:val="en-US" w:eastAsia="zh-CN"/>
        </w:rPr>
        <w:t xml:space="preserve">: If explicit Tx beam shape information for different datasets is not available to model trainer, it may be difficult to design AI model to generalize well over different scenarios/configurations. </w:t>
      </w:r>
    </w:p>
    <w:p w14:paraId="4B948D76" w14:textId="77777777" w:rsidR="00BA3A43" w:rsidRDefault="00BA3A43" w:rsidP="00BA3A43"/>
    <w:p w14:paraId="44BA699D" w14:textId="77777777" w:rsidR="00DA1F4C" w:rsidRDefault="00DA1F4C" w:rsidP="00DA1F4C">
      <w:pPr>
        <w:rPr>
          <w:b/>
          <w:bCs/>
          <w:sz w:val="20"/>
          <w:szCs w:val="20"/>
        </w:rPr>
      </w:pPr>
      <w:r>
        <w:rPr>
          <w:b/>
          <w:bCs/>
          <w:sz w:val="20"/>
          <w:szCs w:val="20"/>
        </w:rPr>
        <w:t>Observation 2: It may not be feasible to support fine-tuning of a deployed AI model on the UE side.</w:t>
      </w:r>
    </w:p>
    <w:p w14:paraId="3502A4BA" w14:textId="77777777" w:rsidR="00BA3A43" w:rsidRPr="001A39B1" w:rsidRDefault="00BA3A43" w:rsidP="00BA3A43">
      <w:pPr>
        <w:rPr>
          <w:b/>
          <w:bCs/>
        </w:rPr>
      </w:pPr>
    </w:p>
    <w:p w14:paraId="41764AC9" w14:textId="77777777" w:rsidR="00BA3A43" w:rsidRPr="001A39B1" w:rsidRDefault="00BA3A43" w:rsidP="00BA3A43">
      <w:pPr>
        <w:rPr>
          <w:b/>
          <w:bCs/>
          <w:sz w:val="20"/>
          <w:szCs w:val="20"/>
        </w:rPr>
      </w:pPr>
      <w:r w:rsidRPr="001A39B1">
        <w:rPr>
          <w:b/>
          <w:bCs/>
          <w:sz w:val="20"/>
          <w:szCs w:val="20"/>
        </w:rPr>
        <w:t>Observation 3:</w:t>
      </w:r>
    </w:p>
    <w:p w14:paraId="721FEB57" w14:textId="77777777" w:rsidR="00BA3A43" w:rsidRPr="001A39B1" w:rsidRDefault="00BA3A43">
      <w:pPr>
        <w:pStyle w:val="ListParagraph"/>
        <w:numPr>
          <w:ilvl w:val="0"/>
          <w:numId w:val="39"/>
        </w:numPr>
        <w:ind w:leftChars="0"/>
        <w:contextualSpacing/>
        <w:rPr>
          <w:rFonts w:ascii="Times New Roman" w:hAnsi="Times New Roman"/>
          <w:b/>
          <w:bCs/>
          <w:szCs w:val="20"/>
        </w:rPr>
      </w:pPr>
      <w:r w:rsidRPr="001A39B1">
        <w:rPr>
          <w:rFonts w:ascii="Times New Roman" w:hAnsi="Times New Roman"/>
          <w:b/>
          <w:bCs/>
          <w:szCs w:val="20"/>
        </w:rPr>
        <w:t>For generalization performance Case -1, trained AI models perform well, provide better beam prediction accuracy than the conventional approach.</w:t>
      </w:r>
    </w:p>
    <w:p w14:paraId="4D945F24" w14:textId="77777777" w:rsidR="00BA3A43" w:rsidRPr="001A39B1" w:rsidRDefault="00BA3A43">
      <w:pPr>
        <w:pStyle w:val="ListParagraph"/>
        <w:numPr>
          <w:ilvl w:val="0"/>
          <w:numId w:val="39"/>
        </w:numPr>
        <w:ind w:leftChars="0"/>
        <w:contextualSpacing/>
        <w:rPr>
          <w:rFonts w:ascii="Times New Roman" w:hAnsi="Times New Roman"/>
          <w:b/>
          <w:bCs/>
          <w:szCs w:val="20"/>
        </w:rPr>
      </w:pPr>
      <w:r w:rsidRPr="001A39B1">
        <w:rPr>
          <w:rFonts w:ascii="Times New Roman" w:hAnsi="Times New Roman"/>
          <w:b/>
          <w:bCs/>
          <w:szCs w:val="20"/>
        </w:rPr>
        <w:t>For generalization performance Case -2, trained AI models can perform much worse than that for GP Case-1, they may lead to even worse beam prediction accuracy than the conventional approach.</w:t>
      </w:r>
    </w:p>
    <w:p w14:paraId="5012CFB4" w14:textId="77777777" w:rsidR="00BA3A43" w:rsidRPr="001A39B1" w:rsidRDefault="00BA3A43">
      <w:pPr>
        <w:pStyle w:val="ListParagraph"/>
        <w:numPr>
          <w:ilvl w:val="0"/>
          <w:numId w:val="39"/>
        </w:numPr>
        <w:ind w:leftChars="0"/>
        <w:contextualSpacing/>
        <w:rPr>
          <w:rFonts w:ascii="Times New Roman" w:hAnsi="Times New Roman"/>
          <w:b/>
          <w:bCs/>
          <w:szCs w:val="20"/>
        </w:rPr>
      </w:pPr>
      <w:r w:rsidRPr="001A39B1">
        <w:rPr>
          <w:rFonts w:ascii="Times New Roman" w:hAnsi="Times New Roman"/>
          <w:b/>
          <w:bCs/>
          <w:szCs w:val="20"/>
        </w:rPr>
        <w:t>For generalization performance Case-3, trained AI models can perform much worse than that for GP Case-1, even though are in general better than that for GP case-2. the AI performance with set B beam at 8 beams with GP Case-3 is roughly the same as the AI performance with set B at 4 beams with GP Case-1.</w:t>
      </w:r>
    </w:p>
    <w:p w14:paraId="7CB70E3E" w14:textId="77777777" w:rsidR="00BA3A43" w:rsidRDefault="00BA3A43" w:rsidP="00BA3A43"/>
    <w:p w14:paraId="15AA6945" w14:textId="77777777" w:rsidR="00BA3A43" w:rsidRDefault="00BA3A43" w:rsidP="00BA3A43"/>
    <w:p w14:paraId="2735C793" w14:textId="0B2147E5" w:rsidR="00E41BE0" w:rsidRDefault="00BA3A43" w:rsidP="00BA3A43">
      <w:pPr>
        <w:pStyle w:val="0Maintext"/>
        <w:spacing w:after="120"/>
        <w:ind w:firstLine="0"/>
        <w:rPr>
          <w:b/>
          <w:bCs/>
        </w:rPr>
      </w:pPr>
      <w:r>
        <w:rPr>
          <w:b/>
          <w:bCs/>
        </w:rPr>
        <w:t xml:space="preserve">Proposal 3: </w:t>
      </w:r>
      <w:r w:rsidR="00621C36">
        <w:rPr>
          <w:b/>
          <w:bCs/>
        </w:rPr>
        <w:t>As</w:t>
      </w:r>
      <w:r>
        <w:rPr>
          <w:b/>
          <w:bCs/>
        </w:rPr>
        <w:t xml:space="preserve"> generalization performance can be poor for AI models trained without Tx beam shape information, consider NW-trained cell-specific AI models for AI enabled beam management.</w:t>
      </w:r>
    </w:p>
    <w:p w14:paraId="59B18AA8" w14:textId="77777777" w:rsidR="00E41BE0" w:rsidRPr="00E41BE0" w:rsidRDefault="00E41BE0" w:rsidP="00E41BE0">
      <w:pPr>
        <w:rPr>
          <w:b/>
          <w:bCs/>
          <w:sz w:val="20"/>
          <w:szCs w:val="20"/>
        </w:rPr>
      </w:pPr>
      <w:r w:rsidRPr="00E41BE0">
        <w:rPr>
          <w:b/>
          <w:bCs/>
          <w:sz w:val="20"/>
          <w:szCs w:val="20"/>
        </w:rPr>
        <w:t>Proposal 4: study quantization error’s impact to inference performance.</w:t>
      </w:r>
    </w:p>
    <w:p w14:paraId="70C946FB" w14:textId="77777777" w:rsidR="00E41BE0" w:rsidRDefault="00E41BE0" w:rsidP="00BA3A43">
      <w:pPr>
        <w:pStyle w:val="0Maintext"/>
        <w:spacing w:after="120"/>
        <w:ind w:firstLine="0"/>
        <w:rPr>
          <w:b/>
          <w:bCs/>
        </w:rPr>
      </w:pPr>
    </w:p>
    <w:p w14:paraId="4C69EB5C" w14:textId="77777777" w:rsidR="00F3074B" w:rsidRPr="00F3074B" w:rsidRDefault="00F3074B" w:rsidP="00F3074B">
      <w:pPr>
        <w:pStyle w:val="BodyText"/>
        <w:rPr>
          <w:rFonts w:ascii="Times New Roman" w:hAnsi="Times New Roman" w:cs="Times New Roman"/>
          <w:b/>
          <w:bCs/>
          <w:sz w:val="20"/>
          <w:szCs w:val="20"/>
        </w:rPr>
      </w:pPr>
      <w:r w:rsidRPr="00F3074B">
        <w:rPr>
          <w:rFonts w:ascii="Times New Roman" w:hAnsi="Times New Roman" w:cs="Times New Roman"/>
          <w:b/>
          <w:bCs/>
          <w:sz w:val="20"/>
          <w:szCs w:val="20"/>
        </w:rPr>
        <w:t xml:space="preserve">Observation 4: the main factors to consider for measurement error are the reporting quantization error and gain error </w:t>
      </w:r>
      <m:oMath>
        <m:r>
          <m:rPr>
            <m:sty m:val="b"/>
          </m:rPr>
          <w:rPr>
            <w:rFonts w:ascii="Cambria Math" w:hAnsi="Cambria Math" w:cs="Times New Roman"/>
            <w:sz w:val="20"/>
            <w:szCs w:val="20"/>
          </w:rPr>
          <m:t>K</m:t>
        </m:r>
        <m:d>
          <m:dPr>
            <m:ctrlPr>
              <w:rPr>
                <w:rFonts w:ascii="Cambria Math" w:hAnsi="Cambria Math" w:cs="Times New Roman"/>
                <w:b/>
                <w:bCs/>
                <w:sz w:val="20"/>
                <w:szCs w:val="20"/>
              </w:rPr>
            </m:ctrlPr>
          </m:dPr>
          <m:e>
            <m:r>
              <m:rPr>
                <m:sty m:val="b"/>
              </m:rPr>
              <w:rPr>
                <w:rFonts w:ascii="Cambria Math" w:hAnsi="Cambria Math" w:cs="Times New Roman"/>
                <w:sz w:val="20"/>
                <w:szCs w:val="20"/>
              </w:rPr>
              <m:t>r,t</m:t>
            </m:r>
          </m:e>
        </m:d>
      </m:oMath>
      <w:r w:rsidRPr="00F3074B">
        <w:rPr>
          <w:rFonts w:ascii="Times New Roman" w:hAnsi="Times New Roman" w:cs="Times New Roman"/>
          <w:b/>
          <w:bCs/>
          <w:sz w:val="20"/>
          <w:szCs w:val="20"/>
        </w:rPr>
        <w:t>.</w:t>
      </w:r>
    </w:p>
    <w:p w14:paraId="3C881A68" w14:textId="77777777" w:rsidR="00F3074B" w:rsidRDefault="00F3074B" w:rsidP="00BA3A43">
      <w:pPr>
        <w:pStyle w:val="0Maintext"/>
        <w:spacing w:after="120"/>
        <w:ind w:firstLine="0"/>
        <w:rPr>
          <w:b/>
          <w:bCs/>
        </w:rPr>
      </w:pPr>
    </w:p>
    <w:p w14:paraId="0D85F5F7" w14:textId="1858B26A" w:rsidR="007B6839" w:rsidRDefault="007B6839" w:rsidP="007B6839">
      <w:pPr>
        <w:pStyle w:val="Heading1"/>
      </w:pPr>
      <w:bookmarkStart w:id="32" w:name="_Toc134982848"/>
      <w:r>
        <w:t>References</w:t>
      </w:r>
      <w:bookmarkEnd w:id="32"/>
    </w:p>
    <w:p w14:paraId="6739B79B" w14:textId="31F99120" w:rsidR="007B6839" w:rsidRDefault="006D1B1C">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33" w:name="_Ref111066876"/>
      <w:r>
        <w:rPr>
          <w:sz w:val="20"/>
          <w:szCs w:val="20"/>
        </w:rPr>
        <w:t>“</w:t>
      </w:r>
      <w:r w:rsidR="007B6839" w:rsidRPr="00C4005D">
        <w:rPr>
          <w:sz w:val="20"/>
          <w:szCs w:val="20"/>
        </w:rPr>
        <w:t xml:space="preserve">Beam Codebook Design for 5G </w:t>
      </w:r>
      <w:proofErr w:type="spellStart"/>
      <w:r w:rsidR="007B6839" w:rsidRPr="00C4005D">
        <w:rPr>
          <w:sz w:val="20"/>
          <w:szCs w:val="20"/>
        </w:rPr>
        <w:t>mmWave</w:t>
      </w:r>
      <w:proofErr w:type="spellEnd"/>
      <w:r w:rsidR="007B6839" w:rsidRPr="00C4005D">
        <w:rPr>
          <w:sz w:val="20"/>
          <w:szCs w:val="20"/>
        </w:rPr>
        <w:t xml:space="preserve"> Terminals</w:t>
      </w:r>
      <w:proofErr w:type="gramStart"/>
      <w:r>
        <w:rPr>
          <w:sz w:val="20"/>
          <w:szCs w:val="20"/>
        </w:rPr>
        <w:t>”</w:t>
      </w:r>
      <w:r w:rsidR="007B6839" w:rsidRPr="00C4005D">
        <w:rPr>
          <w:sz w:val="20"/>
          <w:szCs w:val="20"/>
        </w:rPr>
        <w:t>,  Jianhua</w:t>
      </w:r>
      <w:proofErr w:type="gramEnd"/>
      <w:r w:rsidR="007B6839" w:rsidRPr="00C4005D">
        <w:rPr>
          <w:sz w:val="20"/>
          <w:szCs w:val="20"/>
        </w:rPr>
        <w:t xml:space="preserve"> Mo, Boon Loong Ng, </w:t>
      </w:r>
      <w:proofErr w:type="spellStart"/>
      <w:r w:rsidR="007B6839" w:rsidRPr="00C4005D">
        <w:rPr>
          <w:sz w:val="20"/>
          <w:szCs w:val="20"/>
        </w:rPr>
        <w:t>Sanghyun</w:t>
      </w:r>
      <w:proofErr w:type="spellEnd"/>
      <w:r w:rsidR="007B6839" w:rsidRPr="00C4005D">
        <w:rPr>
          <w:sz w:val="20"/>
          <w:szCs w:val="20"/>
        </w:rPr>
        <w:t xml:space="preserve"> Chang, </w:t>
      </w:r>
      <w:proofErr w:type="spellStart"/>
      <w:r w:rsidR="007B6839" w:rsidRPr="00C4005D">
        <w:rPr>
          <w:sz w:val="20"/>
          <w:szCs w:val="20"/>
        </w:rPr>
        <w:t>Pengda</w:t>
      </w:r>
      <w:proofErr w:type="spellEnd"/>
      <w:r w:rsidR="007B6839" w:rsidRPr="00C4005D">
        <w:rPr>
          <w:sz w:val="20"/>
          <w:szCs w:val="20"/>
        </w:rPr>
        <w:t xml:space="preserve"> Huang, Mandar Kulkarni, Ahmad </w:t>
      </w:r>
      <w:proofErr w:type="spellStart"/>
      <w:r w:rsidR="007B6839" w:rsidRPr="00C4005D">
        <w:rPr>
          <w:sz w:val="20"/>
          <w:szCs w:val="20"/>
        </w:rPr>
        <w:t>Alammouri</w:t>
      </w:r>
      <w:proofErr w:type="spellEnd"/>
      <w:r w:rsidR="007B6839" w:rsidRPr="00C4005D">
        <w:rPr>
          <w:sz w:val="20"/>
          <w:szCs w:val="20"/>
        </w:rPr>
        <w:t xml:space="preserve">, Jianzhong Charlie </w:t>
      </w:r>
      <w:r w:rsidR="007B6839">
        <w:rPr>
          <w:sz w:val="20"/>
          <w:szCs w:val="20"/>
        </w:rPr>
        <w:t>Z</w:t>
      </w:r>
      <w:r w:rsidR="007B6839" w:rsidRPr="00C4005D">
        <w:rPr>
          <w:sz w:val="20"/>
          <w:szCs w:val="20"/>
        </w:rPr>
        <w:t xml:space="preserve">hang, </w:t>
      </w:r>
      <w:proofErr w:type="spellStart"/>
      <w:r w:rsidR="007B6839" w:rsidRPr="00C4005D">
        <w:rPr>
          <w:sz w:val="20"/>
          <w:szCs w:val="20"/>
        </w:rPr>
        <w:t>Jeongheum</w:t>
      </w:r>
      <w:proofErr w:type="spellEnd"/>
      <w:r w:rsidR="007B6839" w:rsidRPr="00C4005D">
        <w:rPr>
          <w:sz w:val="20"/>
          <w:szCs w:val="20"/>
        </w:rPr>
        <w:t xml:space="preserve"> Lee</w:t>
      </w:r>
      <w:r w:rsidR="007B6839">
        <w:rPr>
          <w:sz w:val="20"/>
          <w:szCs w:val="20"/>
        </w:rPr>
        <w:t xml:space="preserve">, Won-Joon Choi, </w:t>
      </w:r>
      <w:hyperlink r:id="rId16" w:history="1">
        <w:r w:rsidR="007B6839" w:rsidRPr="00D73AAE">
          <w:rPr>
            <w:rStyle w:val="Hyperlink"/>
            <w:sz w:val="20"/>
            <w:szCs w:val="20"/>
          </w:rPr>
          <w:t>https://arxiv.org/pdf/1908.01004.pdf</w:t>
        </w:r>
      </w:hyperlink>
      <w:bookmarkEnd w:id="33"/>
    </w:p>
    <w:p w14:paraId="2C459BF6" w14:textId="2804C81B" w:rsidR="007B6839" w:rsidRDefault="007B6839">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34" w:name="_Ref115375391"/>
      <w:r w:rsidRPr="007B6839">
        <w:rPr>
          <w:bCs/>
          <w:sz w:val="20"/>
          <w:szCs w:val="20"/>
        </w:rPr>
        <w:t>R1-2209579</w:t>
      </w:r>
      <w:r>
        <w:rPr>
          <w:sz w:val="20"/>
          <w:szCs w:val="20"/>
        </w:rPr>
        <w:t>, “</w:t>
      </w:r>
      <w:r w:rsidRPr="007B6839">
        <w:rPr>
          <w:sz w:val="20"/>
          <w:szCs w:val="20"/>
        </w:rPr>
        <w:t>Other aspects on AI/ML for beam management</w:t>
      </w:r>
      <w:r>
        <w:rPr>
          <w:sz w:val="20"/>
          <w:szCs w:val="20"/>
        </w:rPr>
        <w:t>”, Apple, RAN1 #110bis-e, October 2022.</w:t>
      </w:r>
      <w:bookmarkEnd w:id="34"/>
    </w:p>
    <w:p w14:paraId="5A7D8781" w14:textId="4482745E" w:rsidR="002417B1" w:rsidRDefault="002417B1" w:rsidP="00621C36">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35" w:name="_Ref118622816"/>
      <w:r w:rsidRPr="007B6839">
        <w:rPr>
          <w:bCs/>
          <w:sz w:val="20"/>
          <w:szCs w:val="20"/>
        </w:rPr>
        <w:t>R1-22</w:t>
      </w:r>
      <w:r>
        <w:rPr>
          <w:bCs/>
          <w:sz w:val="20"/>
          <w:szCs w:val="20"/>
        </w:rPr>
        <w:t>11808</w:t>
      </w:r>
      <w:r>
        <w:rPr>
          <w:sz w:val="20"/>
          <w:szCs w:val="20"/>
        </w:rPr>
        <w:t>, “Discussions on o</w:t>
      </w:r>
      <w:r w:rsidRPr="007B6839">
        <w:rPr>
          <w:sz w:val="20"/>
          <w:szCs w:val="20"/>
        </w:rPr>
        <w:t>ther aspects on AI/ML for beam management</w:t>
      </w:r>
      <w:r>
        <w:rPr>
          <w:sz w:val="20"/>
          <w:szCs w:val="20"/>
        </w:rPr>
        <w:t>”, Apple, RAN1 #111, November 2022.</w:t>
      </w:r>
      <w:bookmarkEnd w:id="35"/>
    </w:p>
    <w:p w14:paraId="0E0CA317" w14:textId="77777777" w:rsidR="00E0023F" w:rsidRPr="00FB67CB" w:rsidRDefault="00E0023F" w:rsidP="00E0023F">
      <w:pPr>
        <w:numPr>
          <w:ilvl w:val="0"/>
          <w:numId w:val="32"/>
        </w:numPr>
        <w:overflowPunct w:val="0"/>
        <w:autoSpaceDE w:val="0"/>
        <w:autoSpaceDN w:val="0"/>
        <w:adjustRightInd w:val="0"/>
        <w:spacing w:before="100" w:beforeAutospacing="1" w:after="100" w:afterAutospacing="1"/>
        <w:ind w:left="562" w:hanging="562"/>
        <w:textAlignment w:val="baseline"/>
        <w:rPr>
          <w:bCs/>
          <w:sz w:val="20"/>
          <w:szCs w:val="20"/>
        </w:rPr>
      </w:pPr>
      <w:bookmarkStart w:id="36" w:name="_Ref127524446"/>
      <w:r>
        <w:rPr>
          <w:bCs/>
          <w:sz w:val="20"/>
          <w:szCs w:val="20"/>
        </w:rPr>
        <w:t>R1-2301339, “</w:t>
      </w:r>
      <w:r w:rsidRPr="007021D5">
        <w:rPr>
          <w:bCs/>
          <w:sz w:val="20"/>
          <w:szCs w:val="20"/>
        </w:rPr>
        <w:t>Evaluation for AI/ML based beam management enhancements</w:t>
      </w:r>
      <w:r>
        <w:rPr>
          <w:bCs/>
          <w:sz w:val="20"/>
          <w:szCs w:val="20"/>
        </w:rPr>
        <w:t xml:space="preserve">”, </w:t>
      </w:r>
      <w:r w:rsidRPr="00FB67CB">
        <w:rPr>
          <w:bCs/>
          <w:sz w:val="20"/>
          <w:szCs w:val="20"/>
        </w:rPr>
        <w:t>Apple, RAN1 #</w:t>
      </w:r>
      <w:r>
        <w:rPr>
          <w:bCs/>
          <w:sz w:val="20"/>
          <w:szCs w:val="20"/>
        </w:rPr>
        <w:t>112</w:t>
      </w:r>
      <w:r w:rsidRPr="00FB67CB">
        <w:rPr>
          <w:bCs/>
          <w:sz w:val="20"/>
          <w:szCs w:val="20"/>
        </w:rPr>
        <w:t xml:space="preserve">, </w:t>
      </w:r>
      <w:proofErr w:type="gramStart"/>
      <w:r>
        <w:rPr>
          <w:bCs/>
          <w:sz w:val="20"/>
          <w:szCs w:val="20"/>
        </w:rPr>
        <w:t>February  2023</w:t>
      </w:r>
      <w:proofErr w:type="gramEnd"/>
      <w:r>
        <w:rPr>
          <w:bCs/>
          <w:sz w:val="20"/>
          <w:szCs w:val="20"/>
        </w:rPr>
        <w:t>.</w:t>
      </w:r>
      <w:bookmarkEnd w:id="36"/>
    </w:p>
    <w:p w14:paraId="4C90F8DA" w14:textId="77777777" w:rsidR="00E0023F" w:rsidRPr="00621C36" w:rsidRDefault="00E0023F" w:rsidP="00E0023F">
      <w:pPr>
        <w:overflowPunct w:val="0"/>
        <w:autoSpaceDE w:val="0"/>
        <w:autoSpaceDN w:val="0"/>
        <w:adjustRightInd w:val="0"/>
        <w:spacing w:before="100" w:beforeAutospacing="1" w:after="100" w:afterAutospacing="1"/>
        <w:ind w:left="562"/>
        <w:textAlignment w:val="baseline"/>
        <w:rPr>
          <w:sz w:val="20"/>
          <w:szCs w:val="20"/>
        </w:rPr>
      </w:pPr>
    </w:p>
    <w:p w14:paraId="7A82CCDA" w14:textId="11F49F1F" w:rsidR="0068264C" w:rsidRDefault="0068264C" w:rsidP="00EA2090">
      <w:pPr>
        <w:pStyle w:val="0Maintext"/>
        <w:spacing w:after="120" w:afterAutospacing="0" w:line="240" w:lineRule="auto"/>
        <w:ind w:firstLine="0"/>
        <w:rPr>
          <w:lang w:val="en-US" w:eastAsia="zh-CN"/>
        </w:rPr>
      </w:pPr>
    </w:p>
    <w:p w14:paraId="70891B5C" w14:textId="56EB93FA" w:rsidR="00924098" w:rsidRDefault="00924098" w:rsidP="00EA2090">
      <w:pPr>
        <w:pStyle w:val="0Maintext"/>
        <w:spacing w:after="120" w:afterAutospacing="0" w:line="240" w:lineRule="auto"/>
        <w:ind w:firstLine="0"/>
        <w:rPr>
          <w:lang w:val="en-US" w:eastAsia="zh-CN"/>
        </w:rPr>
      </w:pPr>
    </w:p>
    <w:p w14:paraId="2698CBE4" w14:textId="4ED2BD26" w:rsidR="00924098" w:rsidRDefault="00924098" w:rsidP="00EA2090">
      <w:pPr>
        <w:pStyle w:val="0Maintext"/>
        <w:spacing w:after="120" w:afterAutospacing="0" w:line="240" w:lineRule="auto"/>
        <w:ind w:firstLine="0"/>
        <w:rPr>
          <w:lang w:val="en-US" w:eastAsia="zh-CN"/>
        </w:rPr>
      </w:pPr>
    </w:p>
    <w:p w14:paraId="05AF340C" w14:textId="2D6C70A6" w:rsidR="00924098" w:rsidRDefault="00924098" w:rsidP="00EA2090">
      <w:pPr>
        <w:pStyle w:val="0Maintext"/>
        <w:spacing w:after="120" w:afterAutospacing="0" w:line="240" w:lineRule="auto"/>
        <w:ind w:firstLine="0"/>
        <w:rPr>
          <w:lang w:val="en-US" w:eastAsia="zh-CN"/>
        </w:rPr>
      </w:pPr>
    </w:p>
    <w:p w14:paraId="342A644D" w14:textId="5956A933" w:rsidR="00924098" w:rsidRDefault="00924098" w:rsidP="00EA2090">
      <w:pPr>
        <w:pStyle w:val="0Maintext"/>
        <w:spacing w:after="120" w:afterAutospacing="0" w:line="240" w:lineRule="auto"/>
        <w:ind w:firstLine="0"/>
        <w:rPr>
          <w:lang w:val="en-US" w:eastAsia="zh-CN"/>
        </w:rPr>
      </w:pPr>
    </w:p>
    <w:p w14:paraId="09176834" w14:textId="503D6162" w:rsidR="00924098" w:rsidRDefault="00924098" w:rsidP="00EA2090">
      <w:pPr>
        <w:pStyle w:val="0Maintext"/>
        <w:spacing w:after="120" w:afterAutospacing="0" w:line="240" w:lineRule="auto"/>
        <w:ind w:firstLine="0"/>
        <w:rPr>
          <w:lang w:val="en-US" w:eastAsia="zh-CN"/>
        </w:rPr>
      </w:pPr>
    </w:p>
    <w:p w14:paraId="5DCDD2E1" w14:textId="3C1FD941" w:rsidR="007C44AC" w:rsidRDefault="007C44AC" w:rsidP="00EA2090">
      <w:pPr>
        <w:pStyle w:val="0Maintext"/>
        <w:spacing w:after="120" w:afterAutospacing="0" w:line="240" w:lineRule="auto"/>
        <w:ind w:firstLine="0"/>
        <w:rPr>
          <w:lang w:val="en-US" w:eastAsia="zh-CN"/>
        </w:rPr>
      </w:pPr>
    </w:p>
    <w:p w14:paraId="2CDE7273" w14:textId="6CD96577" w:rsidR="007C44AC" w:rsidRDefault="007C44AC" w:rsidP="00EA2090">
      <w:pPr>
        <w:pStyle w:val="0Maintext"/>
        <w:spacing w:after="120" w:afterAutospacing="0" w:line="240" w:lineRule="auto"/>
        <w:ind w:firstLine="0"/>
        <w:rPr>
          <w:lang w:val="en-US" w:eastAsia="zh-CN"/>
        </w:rPr>
      </w:pPr>
    </w:p>
    <w:p w14:paraId="6B166F34" w14:textId="77777777" w:rsidR="007C44AC" w:rsidRDefault="007C44AC" w:rsidP="00EA2090">
      <w:pPr>
        <w:pStyle w:val="0Maintext"/>
        <w:spacing w:after="120" w:afterAutospacing="0" w:line="240" w:lineRule="auto"/>
        <w:ind w:firstLine="0"/>
        <w:rPr>
          <w:lang w:val="en-US" w:eastAsia="zh-CN"/>
        </w:rPr>
      </w:pPr>
    </w:p>
    <w:p w14:paraId="024654D9" w14:textId="77777777" w:rsidR="00924098" w:rsidRPr="00526C5F" w:rsidRDefault="00924098" w:rsidP="00EA2090">
      <w:pPr>
        <w:pStyle w:val="0Maintext"/>
        <w:spacing w:after="120" w:afterAutospacing="0" w:line="240" w:lineRule="auto"/>
        <w:ind w:firstLine="0"/>
        <w:rPr>
          <w:lang w:val="en-US" w:eastAsia="zh-CN"/>
        </w:rPr>
      </w:pPr>
    </w:p>
    <w:p w14:paraId="72D3475B" w14:textId="77777777" w:rsidR="002F3060" w:rsidRDefault="002F3060" w:rsidP="00E50BFF">
      <w:pPr>
        <w:pStyle w:val="0Maintext"/>
        <w:spacing w:after="120" w:afterAutospacing="0" w:line="240" w:lineRule="auto"/>
        <w:ind w:firstLine="0"/>
        <w:rPr>
          <w:b/>
          <w:bCs/>
          <w:i/>
          <w:iCs/>
          <w:lang w:val="en-US" w:eastAsia="zh-CN"/>
        </w:rPr>
      </w:pPr>
    </w:p>
    <w:p w14:paraId="4CC87FEF" w14:textId="37DEF6BA" w:rsidR="00FD41C4" w:rsidRPr="00FD41C4" w:rsidRDefault="00FD41C4" w:rsidP="00FD41C4">
      <w:pPr>
        <w:pStyle w:val="Heading1"/>
      </w:pPr>
      <w:bookmarkStart w:id="37" w:name="_Toc134982849"/>
      <w:r w:rsidRPr="00FD41C4">
        <w:t>Appendix – Simulation assumption</w:t>
      </w:r>
      <w:bookmarkEnd w:id="37"/>
    </w:p>
    <w:p w14:paraId="7FABFC0F" w14:textId="274B8B5B" w:rsidR="00FD41C4" w:rsidRPr="00FD41C4" w:rsidRDefault="00FD41C4" w:rsidP="00FD41C4">
      <w:pPr>
        <w:pStyle w:val="0Maintext"/>
        <w:spacing w:after="120" w:afterAutospacing="0" w:line="240" w:lineRule="auto"/>
        <w:ind w:firstLine="0"/>
        <w:jc w:val="center"/>
        <w:rPr>
          <w:b/>
          <w:bCs/>
          <w:lang w:val="en-US" w:eastAsia="zh-CN"/>
        </w:rPr>
      </w:pPr>
      <w:r w:rsidRPr="00FD41C4">
        <w:rPr>
          <w:b/>
          <w:bCs/>
          <w:lang w:val="en-US" w:eastAsia="zh-CN"/>
        </w:rPr>
        <w:t>Table A-1: Simulation Assumption</w:t>
      </w:r>
      <w:r w:rsidR="00BF24CA">
        <w:rPr>
          <w:b/>
          <w:bCs/>
          <w:lang w:val="en-US" w:eastAsia="zh-CN"/>
        </w:rPr>
        <w:t xml:space="preserve">s </w:t>
      </w:r>
    </w:p>
    <w:tbl>
      <w:tblPr>
        <w:tblStyle w:val="GridTable4-Accent2"/>
        <w:tblW w:w="0" w:type="auto"/>
        <w:tblLook w:val="04A0" w:firstRow="1" w:lastRow="0" w:firstColumn="1" w:lastColumn="0" w:noHBand="0" w:noVBand="1"/>
      </w:tblPr>
      <w:tblGrid>
        <w:gridCol w:w="3539"/>
        <w:gridCol w:w="5471"/>
      </w:tblGrid>
      <w:tr w:rsidR="00FD41C4" w:rsidRPr="00FD41C4" w14:paraId="713B5E55" w14:textId="77777777" w:rsidTr="00FD4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511563C" w14:textId="43A25CDE"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Parameter</w:t>
            </w:r>
          </w:p>
        </w:tc>
        <w:tc>
          <w:tcPr>
            <w:tcW w:w="5471" w:type="dxa"/>
          </w:tcPr>
          <w:p w14:paraId="1526168A" w14:textId="52D72762" w:rsidR="00FD41C4" w:rsidRPr="00FD41C4" w:rsidRDefault="00FD41C4" w:rsidP="00E50BF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FD41C4">
              <w:rPr>
                <w:b w:val="0"/>
                <w:bCs w:val="0"/>
                <w:lang w:val="en-US" w:eastAsia="zh-CN"/>
              </w:rPr>
              <w:t>Value</w:t>
            </w:r>
          </w:p>
        </w:tc>
      </w:tr>
      <w:tr w:rsidR="00FD41C4" w:rsidRPr="00FD41C4" w14:paraId="548D861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D9ED78C" w14:textId="3EF389C4"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Scenario</w:t>
            </w:r>
          </w:p>
        </w:tc>
        <w:tc>
          <w:tcPr>
            <w:tcW w:w="5471" w:type="dxa"/>
          </w:tcPr>
          <w:p w14:paraId="21BFC24B" w14:textId="6DBE002A"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Dense Urban Macro</w:t>
            </w:r>
          </w:p>
        </w:tc>
      </w:tr>
      <w:tr w:rsidR="00FD41C4" w:rsidRPr="00FD41C4" w14:paraId="4E9A3339"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545D3DAD" w14:textId="03C120F2"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cells</w:t>
            </w:r>
          </w:p>
        </w:tc>
        <w:tc>
          <w:tcPr>
            <w:tcW w:w="5471" w:type="dxa"/>
          </w:tcPr>
          <w:p w14:paraId="1813E739" w14:textId="3AEEA9FB" w:rsidR="00FD41C4" w:rsidRPr="00FD41C4" w:rsidRDefault="002F3060"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7</w:t>
            </w:r>
          </w:p>
        </w:tc>
      </w:tr>
      <w:tr w:rsidR="00FD41C4" w:rsidRPr="00FD41C4" w14:paraId="2F0BBCB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CABF06B" w14:textId="7DEB7B97"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sectors per cell</w:t>
            </w:r>
          </w:p>
        </w:tc>
        <w:tc>
          <w:tcPr>
            <w:tcW w:w="5471" w:type="dxa"/>
          </w:tcPr>
          <w:p w14:paraId="3B330320" w14:textId="4DF155A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3</w:t>
            </w:r>
          </w:p>
        </w:tc>
      </w:tr>
      <w:tr w:rsidR="00FD41C4" w:rsidRPr="00FD41C4" w14:paraId="609ED28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0529283" w14:textId="65AE46FB"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UEs</w:t>
            </w:r>
          </w:p>
        </w:tc>
        <w:tc>
          <w:tcPr>
            <w:tcW w:w="5471" w:type="dxa"/>
          </w:tcPr>
          <w:p w14:paraId="2ACB9EFB" w14:textId="78BE6326" w:rsidR="00FD41C4" w:rsidRPr="00FD41C4" w:rsidRDefault="0062692E"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200,000</w:t>
            </w:r>
          </w:p>
        </w:tc>
      </w:tr>
      <w:tr w:rsidR="00FD41C4" w:rsidRPr="00FD41C4" w14:paraId="7C2A6054"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7FF92F5" w14:textId="42B448C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Carrier frequency</w:t>
            </w:r>
          </w:p>
        </w:tc>
        <w:tc>
          <w:tcPr>
            <w:tcW w:w="5471" w:type="dxa"/>
          </w:tcPr>
          <w:p w14:paraId="32B59BE5" w14:textId="1619AE2C"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FR2: </w:t>
            </w:r>
            <w:r w:rsidR="0062692E">
              <w:rPr>
                <w:b/>
                <w:bCs/>
                <w:lang w:val="en-US" w:eastAsia="zh-CN"/>
              </w:rPr>
              <w:t xml:space="preserve">30 </w:t>
            </w:r>
            <w:r w:rsidRPr="00FD41C4">
              <w:rPr>
                <w:b/>
                <w:bCs/>
                <w:lang w:val="en-US" w:eastAsia="zh-CN"/>
              </w:rPr>
              <w:t>GHz</w:t>
            </w:r>
          </w:p>
        </w:tc>
      </w:tr>
      <w:tr w:rsidR="00FD41C4" w:rsidRPr="00FD41C4" w14:paraId="7BB3481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00BE62F1" w14:textId="26249D1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Subcarrier spacing</w:t>
            </w:r>
          </w:p>
        </w:tc>
        <w:tc>
          <w:tcPr>
            <w:tcW w:w="5471" w:type="dxa"/>
          </w:tcPr>
          <w:p w14:paraId="22E664BC" w14:textId="498762F8"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FR2: 120kHz</w:t>
            </w:r>
          </w:p>
        </w:tc>
      </w:tr>
      <w:tr w:rsidR="00FD41C4" w:rsidRPr="00FD41C4" w14:paraId="5257A370"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7E10D0F" w14:textId="3E230A7D"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Bandwidth</w:t>
            </w:r>
          </w:p>
        </w:tc>
        <w:tc>
          <w:tcPr>
            <w:tcW w:w="5471" w:type="dxa"/>
          </w:tcPr>
          <w:p w14:paraId="7FBEB5F6" w14:textId="14CA8276"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FR2: 80MHz</w:t>
            </w:r>
          </w:p>
        </w:tc>
      </w:tr>
      <w:tr w:rsidR="00FD41C4" w:rsidRPr="00FD41C4" w14:paraId="6AC622D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FA14CE1" w14:textId="5B6901FC"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gNB antenna configuration</w:t>
            </w:r>
          </w:p>
        </w:tc>
        <w:tc>
          <w:tcPr>
            <w:tcW w:w="5471" w:type="dxa"/>
          </w:tcPr>
          <w:p w14:paraId="6A0F5F41" w14:textId="0D1FC4F2"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 xml:space="preserve">FR2: (M, N, P, </w:t>
            </w:r>
            <w:proofErr w:type="spellStart"/>
            <w:r w:rsidRPr="00FD41C4">
              <w:rPr>
                <w:b/>
                <w:bCs/>
                <w:lang w:val="en-US" w:eastAsia="zh-CN"/>
              </w:rPr>
              <w:t>Mp</w:t>
            </w:r>
            <w:proofErr w:type="spellEnd"/>
            <w:r w:rsidRPr="00FD41C4">
              <w:rPr>
                <w:b/>
                <w:bCs/>
                <w:lang w:val="en-US" w:eastAsia="zh-CN"/>
              </w:rPr>
              <w:t xml:space="preserve">, Np, Mg, Ng) = (4, 8, 2, 1, </w:t>
            </w:r>
            <w:r>
              <w:rPr>
                <w:b/>
                <w:bCs/>
                <w:lang w:val="en-US" w:eastAsia="zh-CN"/>
              </w:rPr>
              <w:t>1</w:t>
            </w:r>
            <w:r w:rsidRPr="00FD41C4">
              <w:rPr>
                <w:b/>
                <w:bCs/>
                <w:lang w:val="en-US" w:eastAsia="zh-CN"/>
              </w:rPr>
              <w:t>,</w:t>
            </w:r>
            <w:r>
              <w:rPr>
                <w:b/>
                <w:bCs/>
                <w:lang w:val="en-US" w:eastAsia="zh-CN"/>
              </w:rPr>
              <w:t xml:space="preserve"> </w:t>
            </w:r>
            <w:r w:rsidRPr="00FD41C4">
              <w:rPr>
                <w:b/>
                <w:bCs/>
                <w:lang w:val="en-US" w:eastAsia="zh-CN"/>
              </w:rPr>
              <w:t>1, 1)</w:t>
            </w:r>
          </w:p>
        </w:tc>
      </w:tr>
      <w:tr w:rsidR="00FD41C4" w:rsidRPr="00FD41C4" w14:paraId="545D885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FBB3651" w14:textId="66F00B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antenna configuration</w:t>
            </w:r>
          </w:p>
        </w:tc>
        <w:tc>
          <w:tcPr>
            <w:tcW w:w="5471" w:type="dxa"/>
          </w:tcPr>
          <w:p w14:paraId="2C1FA083" w14:textId="2A4EA0DD"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FR2: (M, N, P, </w:t>
            </w:r>
            <w:proofErr w:type="spellStart"/>
            <w:r w:rsidRPr="00FD41C4">
              <w:rPr>
                <w:b/>
                <w:bCs/>
                <w:lang w:val="en-US" w:eastAsia="zh-CN"/>
              </w:rPr>
              <w:t>Mp</w:t>
            </w:r>
            <w:proofErr w:type="spellEnd"/>
            <w:r w:rsidRPr="00FD41C4">
              <w:rPr>
                <w:b/>
                <w:bCs/>
                <w:lang w:val="en-US" w:eastAsia="zh-CN"/>
              </w:rPr>
              <w:t>, Np, Mg, Ng) = (</w:t>
            </w:r>
            <w:r w:rsidR="00677443">
              <w:rPr>
                <w:b/>
                <w:bCs/>
                <w:lang w:val="en-US" w:eastAsia="zh-CN"/>
              </w:rPr>
              <w:t>1</w:t>
            </w:r>
            <w:r w:rsidRPr="00FD41C4">
              <w:rPr>
                <w:b/>
                <w:bCs/>
                <w:lang w:val="en-US" w:eastAsia="zh-CN"/>
              </w:rPr>
              <w:t xml:space="preserve">, </w:t>
            </w:r>
            <w:r>
              <w:rPr>
                <w:b/>
                <w:bCs/>
                <w:lang w:val="en-US" w:eastAsia="zh-CN"/>
              </w:rPr>
              <w:t>4</w:t>
            </w:r>
            <w:r w:rsidRPr="00FD41C4">
              <w:rPr>
                <w:b/>
                <w:bCs/>
                <w:lang w:val="en-US" w:eastAsia="zh-CN"/>
              </w:rPr>
              <w:t xml:space="preserve">, 2, 1, </w:t>
            </w:r>
            <w:r>
              <w:rPr>
                <w:b/>
                <w:bCs/>
                <w:lang w:val="en-US" w:eastAsia="zh-CN"/>
              </w:rPr>
              <w:t>1</w:t>
            </w:r>
            <w:r w:rsidRPr="00FD41C4">
              <w:rPr>
                <w:b/>
                <w:bCs/>
                <w:lang w:val="en-US" w:eastAsia="zh-CN"/>
              </w:rPr>
              <w:t xml:space="preserve">, 1, </w:t>
            </w:r>
            <w:r>
              <w:rPr>
                <w:b/>
                <w:bCs/>
                <w:lang w:val="en-US" w:eastAsia="zh-CN"/>
              </w:rPr>
              <w:t>2</w:t>
            </w:r>
            <w:r w:rsidRPr="00FD41C4">
              <w:rPr>
                <w:b/>
                <w:bCs/>
                <w:lang w:val="en-US" w:eastAsia="zh-CN"/>
              </w:rPr>
              <w:t>)</w:t>
            </w:r>
          </w:p>
        </w:tc>
      </w:tr>
      <w:tr w:rsidR="00FD41C4" w:rsidRPr="00FD41C4" w14:paraId="2B13DC92"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1815510C" w14:textId="0D4037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distribution</w:t>
            </w:r>
          </w:p>
        </w:tc>
        <w:tc>
          <w:tcPr>
            <w:tcW w:w="5471" w:type="dxa"/>
          </w:tcPr>
          <w:p w14:paraId="04D2EE7D" w14:textId="70F6BCFC"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Uniformly distributed</w:t>
            </w:r>
          </w:p>
        </w:tc>
      </w:tr>
      <w:tr w:rsidR="00FD41C4" w:rsidRPr="00FD41C4" w14:paraId="2BD08C8B"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5644588" w14:textId="183DAEEE"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orientation</w:t>
            </w:r>
          </w:p>
        </w:tc>
        <w:tc>
          <w:tcPr>
            <w:tcW w:w="5471" w:type="dxa"/>
          </w:tcPr>
          <w:p w14:paraId="42CC1F10" w14:textId="1A9C271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w:t>
            </w:r>
          </w:p>
        </w:tc>
      </w:tr>
      <w:tr w:rsidR="00FD41C4" w:rsidRPr="00FD41C4" w14:paraId="04DA772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4E509BB4" w14:textId="00BB254A"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Slow fading model</w:t>
            </w:r>
          </w:p>
        </w:tc>
        <w:tc>
          <w:tcPr>
            <w:tcW w:w="5471" w:type="dxa"/>
          </w:tcPr>
          <w:p w14:paraId="0572169F" w14:textId="26924780" w:rsidR="00FD41C4" w:rsidRPr="00FD41C4" w:rsidRDefault="00FD41C4"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38.901</w:t>
            </w:r>
          </w:p>
        </w:tc>
      </w:tr>
      <w:tr w:rsidR="00FD41C4" w:rsidRPr="00FD41C4" w14:paraId="36DEF81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7C597AB" w14:textId="54CDB525"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Fast fading model</w:t>
            </w:r>
          </w:p>
        </w:tc>
        <w:tc>
          <w:tcPr>
            <w:tcW w:w="5471" w:type="dxa"/>
          </w:tcPr>
          <w:p w14:paraId="22587721" w14:textId="72AB21E5"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38.901 with spatial consistency</w:t>
            </w:r>
          </w:p>
        </w:tc>
      </w:tr>
      <w:tr w:rsidR="00FD41C4" w:rsidRPr="00FD41C4" w14:paraId="34425A9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2CE045CC" w14:textId="0EBF9DB0" w:rsidR="00FD41C4" w:rsidRPr="00FD41C4" w:rsidRDefault="00D97B33" w:rsidP="00FD41C4">
            <w:pPr>
              <w:pStyle w:val="0Maintext"/>
              <w:spacing w:after="120" w:afterAutospacing="0" w:line="240" w:lineRule="auto"/>
              <w:ind w:firstLine="0"/>
              <w:rPr>
                <w:b w:val="0"/>
                <w:bCs w:val="0"/>
                <w:lang w:val="en-US" w:eastAsia="zh-CN"/>
              </w:rPr>
            </w:pPr>
            <w:r>
              <w:rPr>
                <w:b w:val="0"/>
                <w:bCs w:val="0"/>
                <w:lang w:val="en-US" w:eastAsia="zh-CN"/>
              </w:rPr>
              <w:t>Tx</w:t>
            </w:r>
            <w:r w:rsidR="00FD41C4">
              <w:rPr>
                <w:b w:val="0"/>
                <w:bCs w:val="0"/>
                <w:lang w:val="en-US" w:eastAsia="zh-CN"/>
              </w:rPr>
              <w:t xml:space="preserve"> beam pattern</w:t>
            </w:r>
          </w:p>
        </w:tc>
        <w:tc>
          <w:tcPr>
            <w:tcW w:w="5471" w:type="dxa"/>
          </w:tcPr>
          <w:p w14:paraId="32E27229" w14:textId="05F23BDF" w:rsidR="002F3060" w:rsidRPr="00FD41C4" w:rsidRDefault="00C54E5A"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4 by 16 (vertical by</w:t>
            </w:r>
            <w:r w:rsidR="00FD41C4">
              <w:rPr>
                <w:b/>
                <w:bCs/>
                <w:lang w:val="en-US" w:eastAsia="zh-CN"/>
              </w:rPr>
              <w:t xml:space="preserve"> horizontal</w:t>
            </w:r>
            <w:r>
              <w:rPr>
                <w:b/>
                <w:bCs/>
                <w:lang w:val="en-US" w:eastAsia="zh-CN"/>
              </w:rPr>
              <w:t>)</w:t>
            </w:r>
          </w:p>
        </w:tc>
      </w:tr>
    </w:tbl>
    <w:p w14:paraId="1E390C9A" w14:textId="77777777" w:rsidR="00FD41C4" w:rsidRPr="00FA3A61" w:rsidRDefault="00FD41C4" w:rsidP="00E50BFF">
      <w:pPr>
        <w:pStyle w:val="0Maintext"/>
        <w:spacing w:after="120" w:afterAutospacing="0" w:line="240" w:lineRule="auto"/>
        <w:ind w:firstLine="0"/>
        <w:rPr>
          <w:b/>
          <w:bCs/>
          <w:i/>
          <w:i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F944" w14:textId="77777777" w:rsidR="0048737B" w:rsidRDefault="0048737B" w:rsidP="00F47561">
      <w:r>
        <w:separator/>
      </w:r>
    </w:p>
  </w:endnote>
  <w:endnote w:type="continuationSeparator" w:id="0">
    <w:p w14:paraId="23DA4EDC" w14:textId="77777777" w:rsidR="0048737B" w:rsidRDefault="0048737B" w:rsidP="00F4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8D7F0" w14:textId="77777777" w:rsidR="0048737B" w:rsidRDefault="0048737B" w:rsidP="00F47561">
      <w:r>
        <w:separator/>
      </w:r>
    </w:p>
  </w:footnote>
  <w:footnote w:type="continuationSeparator" w:id="0">
    <w:p w14:paraId="43C1C188" w14:textId="77777777" w:rsidR="0048737B" w:rsidRDefault="0048737B" w:rsidP="00F47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A991"/>
    <w:multiLevelType w:val="multilevel"/>
    <w:tmpl w:val="B6AC5BF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2C4F11"/>
    <w:multiLevelType w:val="hybridMultilevel"/>
    <w:tmpl w:val="1108C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1563A7"/>
    <w:multiLevelType w:val="hybridMultilevel"/>
    <w:tmpl w:val="812E3F72"/>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3"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C7015C"/>
    <w:multiLevelType w:val="hybridMultilevel"/>
    <w:tmpl w:val="F0F0A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F17BD2"/>
    <w:multiLevelType w:val="hybridMultilevel"/>
    <w:tmpl w:val="D9E24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8E5075"/>
    <w:multiLevelType w:val="hybridMultilevel"/>
    <w:tmpl w:val="D9CA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91633C"/>
    <w:multiLevelType w:val="hybridMultilevel"/>
    <w:tmpl w:val="94B098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8683DCB"/>
    <w:multiLevelType w:val="hybridMultilevel"/>
    <w:tmpl w:val="9D30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4F1AAC"/>
    <w:multiLevelType w:val="hybridMultilevel"/>
    <w:tmpl w:val="D0B07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1F1168"/>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FB1D5D"/>
    <w:multiLevelType w:val="multilevel"/>
    <w:tmpl w:val="45CE668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B0B3313"/>
    <w:multiLevelType w:val="hybridMultilevel"/>
    <w:tmpl w:val="1EDEA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1846C7"/>
    <w:multiLevelType w:val="hybridMultilevel"/>
    <w:tmpl w:val="EA84916E"/>
    <w:lvl w:ilvl="0" w:tplc="04090001">
      <w:start w:val="1"/>
      <w:numFmt w:val="bullet"/>
      <w:lvlText w:val=""/>
      <w:lvlJc w:val="left"/>
      <w:pPr>
        <w:ind w:left="1134" w:hanging="360"/>
      </w:pPr>
      <w:rPr>
        <w:rFonts w:ascii="Symbol" w:hAnsi="Symbol" w:hint="default"/>
      </w:rPr>
    </w:lvl>
    <w:lvl w:ilvl="1" w:tplc="04090003">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6" w15:restartNumberingAfterBreak="0">
    <w:nsid w:val="53576E16"/>
    <w:multiLevelType w:val="hybridMultilevel"/>
    <w:tmpl w:val="DF00950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5AF6110"/>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6B543C"/>
    <w:multiLevelType w:val="hybridMultilevel"/>
    <w:tmpl w:val="90A480F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6A120468"/>
    <w:multiLevelType w:val="hybridMultilevel"/>
    <w:tmpl w:val="2902C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BD77515"/>
    <w:multiLevelType w:val="hybridMultilevel"/>
    <w:tmpl w:val="E75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5"/>
  </w:num>
  <w:num w:numId="2" w16cid:durableId="98794354">
    <w:abstractNumId w:val="45"/>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5"/>
  </w:num>
  <w:num w:numId="5" w16cid:durableId="728498934">
    <w:abstractNumId w:val="37"/>
  </w:num>
  <w:num w:numId="6" w16cid:durableId="891889704">
    <w:abstractNumId w:val="30"/>
  </w:num>
  <w:num w:numId="7" w16cid:durableId="772554252">
    <w:abstractNumId w:val="41"/>
  </w:num>
  <w:num w:numId="8" w16cid:durableId="327440066">
    <w:abstractNumId w:val="38"/>
  </w:num>
  <w:num w:numId="9" w16cid:durableId="431752196">
    <w:abstractNumId w:val="43"/>
  </w:num>
  <w:num w:numId="10" w16cid:durableId="1342047198">
    <w:abstractNumId w:val="16"/>
  </w:num>
  <w:num w:numId="11" w16cid:durableId="221792519">
    <w:abstractNumId w:val="7"/>
  </w:num>
  <w:num w:numId="12" w16cid:durableId="1392650867">
    <w:abstractNumId w:val="24"/>
  </w:num>
  <w:num w:numId="13" w16cid:durableId="1175808064">
    <w:abstractNumId w:val="17"/>
  </w:num>
  <w:num w:numId="14" w16cid:durableId="784008059">
    <w:abstractNumId w:val="22"/>
  </w:num>
  <w:num w:numId="15" w16cid:durableId="582496652">
    <w:abstractNumId w:val="33"/>
  </w:num>
  <w:num w:numId="16" w16cid:durableId="1938176006">
    <w:abstractNumId w:val="13"/>
  </w:num>
  <w:num w:numId="17" w16cid:durableId="165051619">
    <w:abstractNumId w:val="31"/>
  </w:num>
  <w:num w:numId="18" w16cid:durableId="1730037578">
    <w:abstractNumId w:val="12"/>
  </w:num>
  <w:num w:numId="19" w16cid:durableId="683367265">
    <w:abstractNumId w:val="18"/>
  </w:num>
  <w:num w:numId="20" w16cid:durableId="1736316364">
    <w:abstractNumId w:val="15"/>
  </w:num>
  <w:num w:numId="21" w16cid:durableId="1934241967">
    <w:abstractNumId w:val="9"/>
  </w:num>
  <w:num w:numId="22" w16cid:durableId="1726680348">
    <w:abstractNumId w:val="40"/>
  </w:num>
  <w:num w:numId="23" w16cid:durableId="805469449">
    <w:abstractNumId w:val="6"/>
  </w:num>
  <w:num w:numId="24" w16cid:durableId="521626374">
    <w:abstractNumId w:val="11"/>
  </w:num>
  <w:num w:numId="25" w16cid:durableId="958755443">
    <w:abstractNumId w:val="14"/>
  </w:num>
  <w:num w:numId="26" w16cid:durableId="2126734039">
    <w:abstractNumId w:val="21"/>
  </w:num>
  <w:num w:numId="27" w16cid:durableId="464006802">
    <w:abstractNumId w:val="32"/>
  </w:num>
  <w:num w:numId="28" w16cid:durableId="102724578">
    <w:abstractNumId w:val="26"/>
  </w:num>
  <w:num w:numId="29" w16cid:durableId="1820807001">
    <w:abstractNumId w:val="23"/>
  </w:num>
  <w:num w:numId="30" w16cid:durableId="141510726">
    <w:abstractNumId w:val="44"/>
  </w:num>
  <w:num w:numId="31" w16cid:durableId="655765649">
    <w:abstractNumId w:val="39"/>
  </w:num>
  <w:num w:numId="32" w16cid:durableId="1655261973">
    <w:abstractNumId w:val="3"/>
  </w:num>
  <w:num w:numId="33" w16cid:durableId="1787849216">
    <w:abstractNumId w:val="28"/>
  </w:num>
  <w:num w:numId="34" w16cid:durableId="1874880670">
    <w:abstractNumId w:val="4"/>
  </w:num>
  <w:num w:numId="35" w16cid:durableId="152600138">
    <w:abstractNumId w:val="27"/>
  </w:num>
  <w:num w:numId="36" w16cid:durableId="2090735961">
    <w:abstractNumId w:val="10"/>
  </w:num>
  <w:num w:numId="37" w16cid:durableId="200822834">
    <w:abstractNumId w:val="35"/>
  </w:num>
  <w:num w:numId="38" w16cid:durableId="853687840">
    <w:abstractNumId w:val="8"/>
  </w:num>
  <w:num w:numId="39" w16cid:durableId="1040738092">
    <w:abstractNumId w:val="20"/>
  </w:num>
  <w:num w:numId="40" w16cid:durableId="887955567">
    <w:abstractNumId w:val="42"/>
  </w:num>
  <w:num w:numId="41" w16cid:durableId="586114057">
    <w:abstractNumId w:val="36"/>
  </w:num>
  <w:num w:numId="42" w16cid:durableId="521240559">
    <w:abstractNumId w:val="29"/>
  </w:num>
  <w:num w:numId="43" w16cid:durableId="7519692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86523922">
    <w:abstractNumId w:val="34"/>
  </w:num>
  <w:num w:numId="45" w16cid:durableId="2086099204">
    <w:abstractNumId w:val="19"/>
  </w:num>
  <w:num w:numId="46" w16cid:durableId="2145848804">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C84"/>
    <w:rsid w:val="0000379B"/>
    <w:rsid w:val="000042CA"/>
    <w:rsid w:val="00004388"/>
    <w:rsid w:val="000100B5"/>
    <w:rsid w:val="000110F5"/>
    <w:rsid w:val="00012E85"/>
    <w:rsid w:val="00013A5A"/>
    <w:rsid w:val="00014CDD"/>
    <w:rsid w:val="00017B94"/>
    <w:rsid w:val="00017C43"/>
    <w:rsid w:val="00017E93"/>
    <w:rsid w:val="000212EC"/>
    <w:rsid w:val="00021891"/>
    <w:rsid w:val="0002279B"/>
    <w:rsid w:val="00022E72"/>
    <w:rsid w:val="00023B1A"/>
    <w:rsid w:val="00023FA0"/>
    <w:rsid w:val="00024CF4"/>
    <w:rsid w:val="00025533"/>
    <w:rsid w:val="00027C9F"/>
    <w:rsid w:val="00031D27"/>
    <w:rsid w:val="00031E68"/>
    <w:rsid w:val="000354D1"/>
    <w:rsid w:val="00037E22"/>
    <w:rsid w:val="00041988"/>
    <w:rsid w:val="00044CC2"/>
    <w:rsid w:val="0004654C"/>
    <w:rsid w:val="00046585"/>
    <w:rsid w:val="00050D4A"/>
    <w:rsid w:val="00051AFB"/>
    <w:rsid w:val="00052B16"/>
    <w:rsid w:val="000531E2"/>
    <w:rsid w:val="00053350"/>
    <w:rsid w:val="00055D16"/>
    <w:rsid w:val="00055F76"/>
    <w:rsid w:val="0005612B"/>
    <w:rsid w:val="00057599"/>
    <w:rsid w:val="000605BB"/>
    <w:rsid w:val="00063843"/>
    <w:rsid w:val="000639F0"/>
    <w:rsid w:val="000669AA"/>
    <w:rsid w:val="0006765A"/>
    <w:rsid w:val="00070650"/>
    <w:rsid w:val="000718F0"/>
    <w:rsid w:val="00071AFF"/>
    <w:rsid w:val="000731A0"/>
    <w:rsid w:val="000756C7"/>
    <w:rsid w:val="00076CB6"/>
    <w:rsid w:val="0007732F"/>
    <w:rsid w:val="0007750C"/>
    <w:rsid w:val="00081B2B"/>
    <w:rsid w:val="00082503"/>
    <w:rsid w:val="000838BD"/>
    <w:rsid w:val="00085223"/>
    <w:rsid w:val="0008670F"/>
    <w:rsid w:val="000874CA"/>
    <w:rsid w:val="000923EC"/>
    <w:rsid w:val="000A1890"/>
    <w:rsid w:val="000A24F2"/>
    <w:rsid w:val="000A3B4C"/>
    <w:rsid w:val="000B0205"/>
    <w:rsid w:val="000C7006"/>
    <w:rsid w:val="000D0F78"/>
    <w:rsid w:val="000D2660"/>
    <w:rsid w:val="000D4265"/>
    <w:rsid w:val="000D4A1A"/>
    <w:rsid w:val="000D54C9"/>
    <w:rsid w:val="000E2519"/>
    <w:rsid w:val="000F2B77"/>
    <w:rsid w:val="000F2C70"/>
    <w:rsid w:val="000F5BF0"/>
    <w:rsid w:val="000F613B"/>
    <w:rsid w:val="0010269A"/>
    <w:rsid w:val="001033DC"/>
    <w:rsid w:val="00103EC9"/>
    <w:rsid w:val="00107247"/>
    <w:rsid w:val="00110ACD"/>
    <w:rsid w:val="00117F77"/>
    <w:rsid w:val="0012104D"/>
    <w:rsid w:val="0012163E"/>
    <w:rsid w:val="00127219"/>
    <w:rsid w:val="001305F1"/>
    <w:rsid w:val="001309D1"/>
    <w:rsid w:val="0013108B"/>
    <w:rsid w:val="00134A16"/>
    <w:rsid w:val="001363FE"/>
    <w:rsid w:val="00136CED"/>
    <w:rsid w:val="00140849"/>
    <w:rsid w:val="00141C67"/>
    <w:rsid w:val="00143398"/>
    <w:rsid w:val="0014756C"/>
    <w:rsid w:val="001511AC"/>
    <w:rsid w:val="001514BF"/>
    <w:rsid w:val="00153773"/>
    <w:rsid w:val="0015382F"/>
    <w:rsid w:val="001562E5"/>
    <w:rsid w:val="00161B1A"/>
    <w:rsid w:val="00161E92"/>
    <w:rsid w:val="00162C20"/>
    <w:rsid w:val="001655D0"/>
    <w:rsid w:val="00166821"/>
    <w:rsid w:val="00166BDA"/>
    <w:rsid w:val="0016708C"/>
    <w:rsid w:val="0017542D"/>
    <w:rsid w:val="00180B54"/>
    <w:rsid w:val="00180B5A"/>
    <w:rsid w:val="00181259"/>
    <w:rsid w:val="0018214E"/>
    <w:rsid w:val="00185A0B"/>
    <w:rsid w:val="0018607A"/>
    <w:rsid w:val="00193222"/>
    <w:rsid w:val="00194BBD"/>
    <w:rsid w:val="0019597B"/>
    <w:rsid w:val="00195D6F"/>
    <w:rsid w:val="001A4FA2"/>
    <w:rsid w:val="001A5A42"/>
    <w:rsid w:val="001A5F2D"/>
    <w:rsid w:val="001B0BC6"/>
    <w:rsid w:val="001B3F28"/>
    <w:rsid w:val="001B4D98"/>
    <w:rsid w:val="001B4E23"/>
    <w:rsid w:val="001B4F4E"/>
    <w:rsid w:val="001B67D8"/>
    <w:rsid w:val="001B7BEC"/>
    <w:rsid w:val="001C2038"/>
    <w:rsid w:val="001C3DE0"/>
    <w:rsid w:val="001C4241"/>
    <w:rsid w:val="001C53C6"/>
    <w:rsid w:val="001C5DF1"/>
    <w:rsid w:val="001C71ED"/>
    <w:rsid w:val="001C7DEF"/>
    <w:rsid w:val="001D4036"/>
    <w:rsid w:val="001D4551"/>
    <w:rsid w:val="001D5515"/>
    <w:rsid w:val="001D5F61"/>
    <w:rsid w:val="001D6F74"/>
    <w:rsid w:val="001D7264"/>
    <w:rsid w:val="001D73FF"/>
    <w:rsid w:val="001E0502"/>
    <w:rsid w:val="001E293F"/>
    <w:rsid w:val="001E62A2"/>
    <w:rsid w:val="001E653E"/>
    <w:rsid w:val="001E73AB"/>
    <w:rsid w:val="001F1442"/>
    <w:rsid w:val="001F30BC"/>
    <w:rsid w:val="001F3773"/>
    <w:rsid w:val="001F475D"/>
    <w:rsid w:val="001F490E"/>
    <w:rsid w:val="00203A0D"/>
    <w:rsid w:val="00204B7C"/>
    <w:rsid w:val="002058E1"/>
    <w:rsid w:val="00213443"/>
    <w:rsid w:val="002134C9"/>
    <w:rsid w:val="00214A09"/>
    <w:rsid w:val="00215669"/>
    <w:rsid w:val="002156F4"/>
    <w:rsid w:val="00215CAC"/>
    <w:rsid w:val="002203D1"/>
    <w:rsid w:val="0022064E"/>
    <w:rsid w:val="00221596"/>
    <w:rsid w:val="0022367D"/>
    <w:rsid w:val="00226B00"/>
    <w:rsid w:val="00232779"/>
    <w:rsid w:val="002374E9"/>
    <w:rsid w:val="002417B1"/>
    <w:rsid w:val="00242650"/>
    <w:rsid w:val="00245D27"/>
    <w:rsid w:val="00246CF6"/>
    <w:rsid w:val="00252B41"/>
    <w:rsid w:val="00256E42"/>
    <w:rsid w:val="00257869"/>
    <w:rsid w:val="00263926"/>
    <w:rsid w:val="002653E8"/>
    <w:rsid w:val="00266E0F"/>
    <w:rsid w:val="0026795D"/>
    <w:rsid w:val="00270C5A"/>
    <w:rsid w:val="0027181A"/>
    <w:rsid w:val="00271B0B"/>
    <w:rsid w:val="00274F27"/>
    <w:rsid w:val="00277777"/>
    <w:rsid w:val="00284AB0"/>
    <w:rsid w:val="00285B13"/>
    <w:rsid w:val="00285F90"/>
    <w:rsid w:val="0029000E"/>
    <w:rsid w:val="00290B19"/>
    <w:rsid w:val="00292583"/>
    <w:rsid w:val="002948FF"/>
    <w:rsid w:val="0029755D"/>
    <w:rsid w:val="0029769A"/>
    <w:rsid w:val="002A075C"/>
    <w:rsid w:val="002A1B76"/>
    <w:rsid w:val="002A274D"/>
    <w:rsid w:val="002A5B21"/>
    <w:rsid w:val="002A79D5"/>
    <w:rsid w:val="002A7EFF"/>
    <w:rsid w:val="002B0171"/>
    <w:rsid w:val="002B5170"/>
    <w:rsid w:val="002B6DFD"/>
    <w:rsid w:val="002B72F3"/>
    <w:rsid w:val="002C11F0"/>
    <w:rsid w:val="002C1494"/>
    <w:rsid w:val="002C4562"/>
    <w:rsid w:val="002C4EFD"/>
    <w:rsid w:val="002C62A5"/>
    <w:rsid w:val="002C796C"/>
    <w:rsid w:val="002D31F6"/>
    <w:rsid w:val="002D4B22"/>
    <w:rsid w:val="002D4EE3"/>
    <w:rsid w:val="002D5BD0"/>
    <w:rsid w:val="002D6F69"/>
    <w:rsid w:val="002D7C0E"/>
    <w:rsid w:val="002E24BC"/>
    <w:rsid w:val="002E2806"/>
    <w:rsid w:val="002E337E"/>
    <w:rsid w:val="002E43B9"/>
    <w:rsid w:val="002E461B"/>
    <w:rsid w:val="002E47DC"/>
    <w:rsid w:val="002E7D5F"/>
    <w:rsid w:val="002F3060"/>
    <w:rsid w:val="002F3337"/>
    <w:rsid w:val="002F423F"/>
    <w:rsid w:val="002F7719"/>
    <w:rsid w:val="0030022E"/>
    <w:rsid w:val="00300829"/>
    <w:rsid w:val="00301356"/>
    <w:rsid w:val="00302C41"/>
    <w:rsid w:val="00302C75"/>
    <w:rsid w:val="0030554A"/>
    <w:rsid w:val="00306493"/>
    <w:rsid w:val="0030758E"/>
    <w:rsid w:val="003105DC"/>
    <w:rsid w:val="003116EA"/>
    <w:rsid w:val="00311CE0"/>
    <w:rsid w:val="0031376D"/>
    <w:rsid w:val="00313D73"/>
    <w:rsid w:val="00315F36"/>
    <w:rsid w:val="0032329E"/>
    <w:rsid w:val="00325380"/>
    <w:rsid w:val="00325788"/>
    <w:rsid w:val="003262D0"/>
    <w:rsid w:val="00326AED"/>
    <w:rsid w:val="00331CC9"/>
    <w:rsid w:val="003321B6"/>
    <w:rsid w:val="003343B2"/>
    <w:rsid w:val="00337485"/>
    <w:rsid w:val="0034417B"/>
    <w:rsid w:val="0034475B"/>
    <w:rsid w:val="00344AE3"/>
    <w:rsid w:val="00350FDF"/>
    <w:rsid w:val="00351207"/>
    <w:rsid w:val="00352A59"/>
    <w:rsid w:val="00354488"/>
    <w:rsid w:val="00354CD9"/>
    <w:rsid w:val="00357196"/>
    <w:rsid w:val="00360412"/>
    <w:rsid w:val="00360734"/>
    <w:rsid w:val="00361704"/>
    <w:rsid w:val="00361D33"/>
    <w:rsid w:val="00362BFD"/>
    <w:rsid w:val="00364786"/>
    <w:rsid w:val="00366F52"/>
    <w:rsid w:val="00367DFA"/>
    <w:rsid w:val="0037363A"/>
    <w:rsid w:val="003802E1"/>
    <w:rsid w:val="003830C6"/>
    <w:rsid w:val="0038526E"/>
    <w:rsid w:val="003856D0"/>
    <w:rsid w:val="00387D83"/>
    <w:rsid w:val="00387EB0"/>
    <w:rsid w:val="00390FC9"/>
    <w:rsid w:val="003944D1"/>
    <w:rsid w:val="0039587D"/>
    <w:rsid w:val="00395C68"/>
    <w:rsid w:val="00396B63"/>
    <w:rsid w:val="003A0C0A"/>
    <w:rsid w:val="003A55D6"/>
    <w:rsid w:val="003A6510"/>
    <w:rsid w:val="003B0D12"/>
    <w:rsid w:val="003B187F"/>
    <w:rsid w:val="003B275F"/>
    <w:rsid w:val="003B620C"/>
    <w:rsid w:val="003B6AB3"/>
    <w:rsid w:val="003B7875"/>
    <w:rsid w:val="003C1445"/>
    <w:rsid w:val="003C2558"/>
    <w:rsid w:val="003C435F"/>
    <w:rsid w:val="003C49B0"/>
    <w:rsid w:val="003C4C3B"/>
    <w:rsid w:val="003C7475"/>
    <w:rsid w:val="003C74B7"/>
    <w:rsid w:val="003D0609"/>
    <w:rsid w:val="003D4F41"/>
    <w:rsid w:val="003D51F2"/>
    <w:rsid w:val="003E0B46"/>
    <w:rsid w:val="003E1BA3"/>
    <w:rsid w:val="003E5244"/>
    <w:rsid w:val="003E66DF"/>
    <w:rsid w:val="003E75B6"/>
    <w:rsid w:val="003E7D89"/>
    <w:rsid w:val="003F1C73"/>
    <w:rsid w:val="003F5F25"/>
    <w:rsid w:val="003F6B21"/>
    <w:rsid w:val="00402268"/>
    <w:rsid w:val="00405CBA"/>
    <w:rsid w:val="00410EC6"/>
    <w:rsid w:val="00411677"/>
    <w:rsid w:val="0041336F"/>
    <w:rsid w:val="00414973"/>
    <w:rsid w:val="00417FC9"/>
    <w:rsid w:val="0042364D"/>
    <w:rsid w:val="00430917"/>
    <w:rsid w:val="004312F7"/>
    <w:rsid w:val="00433BC3"/>
    <w:rsid w:val="00433C65"/>
    <w:rsid w:val="00434E5C"/>
    <w:rsid w:val="00437A07"/>
    <w:rsid w:val="0044118A"/>
    <w:rsid w:val="0044499D"/>
    <w:rsid w:val="00446F00"/>
    <w:rsid w:val="004504F1"/>
    <w:rsid w:val="004517AD"/>
    <w:rsid w:val="004535DB"/>
    <w:rsid w:val="00457791"/>
    <w:rsid w:val="00457F5D"/>
    <w:rsid w:val="00461B15"/>
    <w:rsid w:val="00462035"/>
    <w:rsid w:val="00466F57"/>
    <w:rsid w:val="004704C9"/>
    <w:rsid w:val="00473F4B"/>
    <w:rsid w:val="004752EB"/>
    <w:rsid w:val="004772C5"/>
    <w:rsid w:val="004819A7"/>
    <w:rsid w:val="004837C5"/>
    <w:rsid w:val="00485EDE"/>
    <w:rsid w:val="00486618"/>
    <w:rsid w:val="0048737B"/>
    <w:rsid w:val="004933CA"/>
    <w:rsid w:val="004A2991"/>
    <w:rsid w:val="004A41EF"/>
    <w:rsid w:val="004A5D6B"/>
    <w:rsid w:val="004A75D6"/>
    <w:rsid w:val="004A7EC5"/>
    <w:rsid w:val="004B3124"/>
    <w:rsid w:val="004B368D"/>
    <w:rsid w:val="004B3DF5"/>
    <w:rsid w:val="004B4D8D"/>
    <w:rsid w:val="004B74CC"/>
    <w:rsid w:val="004B77E9"/>
    <w:rsid w:val="004C1F14"/>
    <w:rsid w:val="004C3400"/>
    <w:rsid w:val="004C4A14"/>
    <w:rsid w:val="004C7036"/>
    <w:rsid w:val="004E01AD"/>
    <w:rsid w:val="004E4835"/>
    <w:rsid w:val="004E61A0"/>
    <w:rsid w:val="004E6261"/>
    <w:rsid w:val="004E6D4D"/>
    <w:rsid w:val="004F187F"/>
    <w:rsid w:val="004F4CE0"/>
    <w:rsid w:val="005044DC"/>
    <w:rsid w:val="0050600B"/>
    <w:rsid w:val="005062CA"/>
    <w:rsid w:val="0050630B"/>
    <w:rsid w:val="00507170"/>
    <w:rsid w:val="00510C62"/>
    <w:rsid w:val="0051262D"/>
    <w:rsid w:val="005140AF"/>
    <w:rsid w:val="00517ADD"/>
    <w:rsid w:val="00520081"/>
    <w:rsid w:val="00521183"/>
    <w:rsid w:val="00521A2D"/>
    <w:rsid w:val="005233F7"/>
    <w:rsid w:val="00523D91"/>
    <w:rsid w:val="00525611"/>
    <w:rsid w:val="0052593A"/>
    <w:rsid w:val="00526C5F"/>
    <w:rsid w:val="00532126"/>
    <w:rsid w:val="005327E9"/>
    <w:rsid w:val="00532BAF"/>
    <w:rsid w:val="005335E5"/>
    <w:rsid w:val="0053782C"/>
    <w:rsid w:val="00542781"/>
    <w:rsid w:val="00543C04"/>
    <w:rsid w:val="00543E0A"/>
    <w:rsid w:val="00550CA8"/>
    <w:rsid w:val="005526B5"/>
    <w:rsid w:val="00556671"/>
    <w:rsid w:val="00561D69"/>
    <w:rsid w:val="00562BE8"/>
    <w:rsid w:val="00562D2B"/>
    <w:rsid w:val="00570E9E"/>
    <w:rsid w:val="00572AA2"/>
    <w:rsid w:val="00574720"/>
    <w:rsid w:val="00576934"/>
    <w:rsid w:val="0057794A"/>
    <w:rsid w:val="00580F4C"/>
    <w:rsid w:val="0058134C"/>
    <w:rsid w:val="00583230"/>
    <w:rsid w:val="00583411"/>
    <w:rsid w:val="00583A97"/>
    <w:rsid w:val="0058531F"/>
    <w:rsid w:val="00591497"/>
    <w:rsid w:val="00591674"/>
    <w:rsid w:val="00593F60"/>
    <w:rsid w:val="00593FCB"/>
    <w:rsid w:val="0059417B"/>
    <w:rsid w:val="00596063"/>
    <w:rsid w:val="00596F91"/>
    <w:rsid w:val="00597452"/>
    <w:rsid w:val="0059787C"/>
    <w:rsid w:val="005A5F5A"/>
    <w:rsid w:val="005B0F7A"/>
    <w:rsid w:val="005B1AD1"/>
    <w:rsid w:val="005B569C"/>
    <w:rsid w:val="005B61E7"/>
    <w:rsid w:val="005B6997"/>
    <w:rsid w:val="005C5C3B"/>
    <w:rsid w:val="005C7B97"/>
    <w:rsid w:val="005D0933"/>
    <w:rsid w:val="005D10C8"/>
    <w:rsid w:val="005D2437"/>
    <w:rsid w:val="005D45F7"/>
    <w:rsid w:val="005D5233"/>
    <w:rsid w:val="005E18E3"/>
    <w:rsid w:val="005E25AB"/>
    <w:rsid w:val="005E25D9"/>
    <w:rsid w:val="005E44F4"/>
    <w:rsid w:val="005F12B2"/>
    <w:rsid w:val="005F15CC"/>
    <w:rsid w:val="005F5795"/>
    <w:rsid w:val="005F7A0E"/>
    <w:rsid w:val="005F7A84"/>
    <w:rsid w:val="00600FC5"/>
    <w:rsid w:val="00604C3D"/>
    <w:rsid w:val="00605656"/>
    <w:rsid w:val="006061B3"/>
    <w:rsid w:val="00611F08"/>
    <w:rsid w:val="0061765C"/>
    <w:rsid w:val="00621C36"/>
    <w:rsid w:val="00622552"/>
    <w:rsid w:val="00624E1C"/>
    <w:rsid w:val="00626534"/>
    <w:rsid w:val="0062692E"/>
    <w:rsid w:val="00631A14"/>
    <w:rsid w:val="00632026"/>
    <w:rsid w:val="00634AF5"/>
    <w:rsid w:val="00636D7B"/>
    <w:rsid w:val="006376E1"/>
    <w:rsid w:val="006413C5"/>
    <w:rsid w:val="00641580"/>
    <w:rsid w:val="00641951"/>
    <w:rsid w:val="0064204C"/>
    <w:rsid w:val="006425D2"/>
    <w:rsid w:val="00644D1E"/>
    <w:rsid w:val="006458E6"/>
    <w:rsid w:val="00645994"/>
    <w:rsid w:val="00650CC1"/>
    <w:rsid w:val="006531B1"/>
    <w:rsid w:val="00654D1D"/>
    <w:rsid w:val="006562A7"/>
    <w:rsid w:val="00656CB0"/>
    <w:rsid w:val="00660CC8"/>
    <w:rsid w:val="00664387"/>
    <w:rsid w:val="00666868"/>
    <w:rsid w:val="006700A5"/>
    <w:rsid w:val="0067279A"/>
    <w:rsid w:val="00672A3E"/>
    <w:rsid w:val="006763C9"/>
    <w:rsid w:val="00677443"/>
    <w:rsid w:val="006823E7"/>
    <w:rsid w:val="006824B2"/>
    <w:rsid w:val="0068264C"/>
    <w:rsid w:val="00682EED"/>
    <w:rsid w:val="006839FC"/>
    <w:rsid w:val="00686208"/>
    <w:rsid w:val="0068752E"/>
    <w:rsid w:val="0069484B"/>
    <w:rsid w:val="00694B3D"/>
    <w:rsid w:val="00696756"/>
    <w:rsid w:val="006A2370"/>
    <w:rsid w:val="006A43D9"/>
    <w:rsid w:val="006A45D6"/>
    <w:rsid w:val="006A57C0"/>
    <w:rsid w:val="006A6132"/>
    <w:rsid w:val="006B060B"/>
    <w:rsid w:val="006B1896"/>
    <w:rsid w:val="006B3E00"/>
    <w:rsid w:val="006B5D4F"/>
    <w:rsid w:val="006C10B0"/>
    <w:rsid w:val="006C3506"/>
    <w:rsid w:val="006C495B"/>
    <w:rsid w:val="006C4E0D"/>
    <w:rsid w:val="006C731B"/>
    <w:rsid w:val="006C7AB2"/>
    <w:rsid w:val="006D1B1C"/>
    <w:rsid w:val="006D3820"/>
    <w:rsid w:val="006D4889"/>
    <w:rsid w:val="006D54CF"/>
    <w:rsid w:val="006D6B1E"/>
    <w:rsid w:val="006D7B8F"/>
    <w:rsid w:val="006E0562"/>
    <w:rsid w:val="006E6598"/>
    <w:rsid w:val="006E7925"/>
    <w:rsid w:val="006F07E3"/>
    <w:rsid w:val="006F0EC9"/>
    <w:rsid w:val="006F274D"/>
    <w:rsid w:val="006F4577"/>
    <w:rsid w:val="006F4EEE"/>
    <w:rsid w:val="006F66D2"/>
    <w:rsid w:val="006F6956"/>
    <w:rsid w:val="006F7544"/>
    <w:rsid w:val="00704BB2"/>
    <w:rsid w:val="00707829"/>
    <w:rsid w:val="00707B9D"/>
    <w:rsid w:val="0071089C"/>
    <w:rsid w:val="007133CC"/>
    <w:rsid w:val="00714CB6"/>
    <w:rsid w:val="0071593C"/>
    <w:rsid w:val="00716937"/>
    <w:rsid w:val="00720BE8"/>
    <w:rsid w:val="00720EBF"/>
    <w:rsid w:val="00724FF0"/>
    <w:rsid w:val="00730679"/>
    <w:rsid w:val="00731F42"/>
    <w:rsid w:val="00732388"/>
    <w:rsid w:val="0073426D"/>
    <w:rsid w:val="00744567"/>
    <w:rsid w:val="00744E6D"/>
    <w:rsid w:val="00751E2A"/>
    <w:rsid w:val="00753D11"/>
    <w:rsid w:val="0075517A"/>
    <w:rsid w:val="00755BA1"/>
    <w:rsid w:val="007570AB"/>
    <w:rsid w:val="007573DD"/>
    <w:rsid w:val="00770366"/>
    <w:rsid w:val="007720DD"/>
    <w:rsid w:val="007727CB"/>
    <w:rsid w:val="007740EF"/>
    <w:rsid w:val="00775410"/>
    <w:rsid w:val="0078114E"/>
    <w:rsid w:val="00782032"/>
    <w:rsid w:val="00782B90"/>
    <w:rsid w:val="00790CAA"/>
    <w:rsid w:val="007959A3"/>
    <w:rsid w:val="00795BD4"/>
    <w:rsid w:val="00796FCB"/>
    <w:rsid w:val="007A1F9E"/>
    <w:rsid w:val="007A380C"/>
    <w:rsid w:val="007A3B79"/>
    <w:rsid w:val="007A5EEF"/>
    <w:rsid w:val="007A72E7"/>
    <w:rsid w:val="007B273D"/>
    <w:rsid w:val="007B3136"/>
    <w:rsid w:val="007B5221"/>
    <w:rsid w:val="007B6839"/>
    <w:rsid w:val="007C1139"/>
    <w:rsid w:val="007C44AC"/>
    <w:rsid w:val="007C5318"/>
    <w:rsid w:val="007D0627"/>
    <w:rsid w:val="007D200E"/>
    <w:rsid w:val="007D52B3"/>
    <w:rsid w:val="007D7F00"/>
    <w:rsid w:val="007E03DA"/>
    <w:rsid w:val="007E256E"/>
    <w:rsid w:val="007E3054"/>
    <w:rsid w:val="007E54EF"/>
    <w:rsid w:val="007E554B"/>
    <w:rsid w:val="007E63FF"/>
    <w:rsid w:val="007E6FF6"/>
    <w:rsid w:val="007F128C"/>
    <w:rsid w:val="007F1BEA"/>
    <w:rsid w:val="007F4737"/>
    <w:rsid w:val="007F50E7"/>
    <w:rsid w:val="0080200D"/>
    <w:rsid w:val="00802B8E"/>
    <w:rsid w:val="00803547"/>
    <w:rsid w:val="0081070A"/>
    <w:rsid w:val="008137A4"/>
    <w:rsid w:val="00813F25"/>
    <w:rsid w:val="00816874"/>
    <w:rsid w:val="00816C7F"/>
    <w:rsid w:val="00820D52"/>
    <w:rsid w:val="00821C78"/>
    <w:rsid w:val="00822058"/>
    <w:rsid w:val="00824D60"/>
    <w:rsid w:val="008252DA"/>
    <w:rsid w:val="00825DE3"/>
    <w:rsid w:val="00830AF7"/>
    <w:rsid w:val="00830BA2"/>
    <w:rsid w:val="008331B0"/>
    <w:rsid w:val="00834862"/>
    <w:rsid w:val="00836817"/>
    <w:rsid w:val="00853B40"/>
    <w:rsid w:val="008552C0"/>
    <w:rsid w:val="00857542"/>
    <w:rsid w:val="00860F75"/>
    <w:rsid w:val="00861903"/>
    <w:rsid w:val="008628C0"/>
    <w:rsid w:val="0086391A"/>
    <w:rsid w:val="00871911"/>
    <w:rsid w:val="00871978"/>
    <w:rsid w:val="00872DC3"/>
    <w:rsid w:val="008731D6"/>
    <w:rsid w:val="008734CF"/>
    <w:rsid w:val="00873A65"/>
    <w:rsid w:val="00875400"/>
    <w:rsid w:val="00876EEA"/>
    <w:rsid w:val="00880ECD"/>
    <w:rsid w:val="00880F34"/>
    <w:rsid w:val="00882A4D"/>
    <w:rsid w:val="00882D87"/>
    <w:rsid w:val="00883350"/>
    <w:rsid w:val="00887C4A"/>
    <w:rsid w:val="00890EED"/>
    <w:rsid w:val="00890F44"/>
    <w:rsid w:val="0089138A"/>
    <w:rsid w:val="00892141"/>
    <w:rsid w:val="008923A6"/>
    <w:rsid w:val="00893981"/>
    <w:rsid w:val="00894787"/>
    <w:rsid w:val="008958B5"/>
    <w:rsid w:val="00896A75"/>
    <w:rsid w:val="00897057"/>
    <w:rsid w:val="00897EC2"/>
    <w:rsid w:val="008A0861"/>
    <w:rsid w:val="008A25E9"/>
    <w:rsid w:val="008A45D3"/>
    <w:rsid w:val="008A5F33"/>
    <w:rsid w:val="008A65A1"/>
    <w:rsid w:val="008A69C1"/>
    <w:rsid w:val="008A6D7E"/>
    <w:rsid w:val="008A6DFE"/>
    <w:rsid w:val="008B24BF"/>
    <w:rsid w:val="008B2DA3"/>
    <w:rsid w:val="008B4664"/>
    <w:rsid w:val="008C009A"/>
    <w:rsid w:val="008C18BA"/>
    <w:rsid w:val="008C2187"/>
    <w:rsid w:val="008C4747"/>
    <w:rsid w:val="008C6CA1"/>
    <w:rsid w:val="008D0789"/>
    <w:rsid w:val="008D18C8"/>
    <w:rsid w:val="008D195E"/>
    <w:rsid w:val="008D3DD1"/>
    <w:rsid w:val="008D508E"/>
    <w:rsid w:val="008D5EC7"/>
    <w:rsid w:val="008D6862"/>
    <w:rsid w:val="008D6AE1"/>
    <w:rsid w:val="008D6AE4"/>
    <w:rsid w:val="008E06A5"/>
    <w:rsid w:val="008E2035"/>
    <w:rsid w:val="008E55B9"/>
    <w:rsid w:val="008E5743"/>
    <w:rsid w:val="008E5F0E"/>
    <w:rsid w:val="008E7BCB"/>
    <w:rsid w:val="008F0E83"/>
    <w:rsid w:val="008F11CC"/>
    <w:rsid w:val="008F16CB"/>
    <w:rsid w:val="008F1B8F"/>
    <w:rsid w:val="008F24A4"/>
    <w:rsid w:val="00901D2D"/>
    <w:rsid w:val="00904155"/>
    <w:rsid w:val="00906670"/>
    <w:rsid w:val="00906E5E"/>
    <w:rsid w:val="00907949"/>
    <w:rsid w:val="00911E05"/>
    <w:rsid w:val="00911EFA"/>
    <w:rsid w:val="00913FEB"/>
    <w:rsid w:val="0091671E"/>
    <w:rsid w:val="0091678A"/>
    <w:rsid w:val="009169C4"/>
    <w:rsid w:val="00916E49"/>
    <w:rsid w:val="00920227"/>
    <w:rsid w:val="00922BBD"/>
    <w:rsid w:val="00923A3D"/>
    <w:rsid w:val="00924098"/>
    <w:rsid w:val="009242FD"/>
    <w:rsid w:val="00927D99"/>
    <w:rsid w:val="00930167"/>
    <w:rsid w:val="00930C3D"/>
    <w:rsid w:val="009351FA"/>
    <w:rsid w:val="00935AC3"/>
    <w:rsid w:val="0094013E"/>
    <w:rsid w:val="0094095E"/>
    <w:rsid w:val="0094298C"/>
    <w:rsid w:val="00944350"/>
    <w:rsid w:val="00950716"/>
    <w:rsid w:val="00954483"/>
    <w:rsid w:val="009558DA"/>
    <w:rsid w:val="0095741E"/>
    <w:rsid w:val="00957987"/>
    <w:rsid w:val="00957B16"/>
    <w:rsid w:val="00961E87"/>
    <w:rsid w:val="009622B6"/>
    <w:rsid w:val="00962EC6"/>
    <w:rsid w:val="00964F12"/>
    <w:rsid w:val="00965BA8"/>
    <w:rsid w:val="00970419"/>
    <w:rsid w:val="009710E9"/>
    <w:rsid w:val="00972643"/>
    <w:rsid w:val="00973A25"/>
    <w:rsid w:val="009750FB"/>
    <w:rsid w:val="009762CD"/>
    <w:rsid w:val="00976964"/>
    <w:rsid w:val="00977119"/>
    <w:rsid w:val="009772B9"/>
    <w:rsid w:val="009834CC"/>
    <w:rsid w:val="00983F09"/>
    <w:rsid w:val="00985108"/>
    <w:rsid w:val="00985F99"/>
    <w:rsid w:val="0098609C"/>
    <w:rsid w:val="00990D66"/>
    <w:rsid w:val="00991DC3"/>
    <w:rsid w:val="00992D77"/>
    <w:rsid w:val="00993596"/>
    <w:rsid w:val="0099477E"/>
    <w:rsid w:val="00997267"/>
    <w:rsid w:val="009A19F3"/>
    <w:rsid w:val="009B264B"/>
    <w:rsid w:val="009B49D0"/>
    <w:rsid w:val="009B7EB1"/>
    <w:rsid w:val="009C3BBA"/>
    <w:rsid w:val="009C53B3"/>
    <w:rsid w:val="009D18CF"/>
    <w:rsid w:val="009D1C4F"/>
    <w:rsid w:val="009D290D"/>
    <w:rsid w:val="009D33D5"/>
    <w:rsid w:val="009D7676"/>
    <w:rsid w:val="009E0E57"/>
    <w:rsid w:val="009E16AA"/>
    <w:rsid w:val="009E493C"/>
    <w:rsid w:val="009F0C3F"/>
    <w:rsid w:val="009F2B64"/>
    <w:rsid w:val="009F4B56"/>
    <w:rsid w:val="009F58CE"/>
    <w:rsid w:val="009F6E72"/>
    <w:rsid w:val="009F7121"/>
    <w:rsid w:val="009F7C3C"/>
    <w:rsid w:val="009F7D20"/>
    <w:rsid w:val="00A05A43"/>
    <w:rsid w:val="00A11012"/>
    <w:rsid w:val="00A11BE7"/>
    <w:rsid w:val="00A131D3"/>
    <w:rsid w:val="00A13349"/>
    <w:rsid w:val="00A1371C"/>
    <w:rsid w:val="00A13AF2"/>
    <w:rsid w:val="00A1419C"/>
    <w:rsid w:val="00A14FC0"/>
    <w:rsid w:val="00A153FF"/>
    <w:rsid w:val="00A17A22"/>
    <w:rsid w:val="00A20F2F"/>
    <w:rsid w:val="00A22840"/>
    <w:rsid w:val="00A31852"/>
    <w:rsid w:val="00A31FCD"/>
    <w:rsid w:val="00A327E8"/>
    <w:rsid w:val="00A3309A"/>
    <w:rsid w:val="00A34245"/>
    <w:rsid w:val="00A352F0"/>
    <w:rsid w:val="00A41EE3"/>
    <w:rsid w:val="00A41FF0"/>
    <w:rsid w:val="00A42B01"/>
    <w:rsid w:val="00A46C64"/>
    <w:rsid w:val="00A51284"/>
    <w:rsid w:val="00A518BE"/>
    <w:rsid w:val="00A53046"/>
    <w:rsid w:val="00A53307"/>
    <w:rsid w:val="00A53D85"/>
    <w:rsid w:val="00A547AB"/>
    <w:rsid w:val="00A60EAB"/>
    <w:rsid w:val="00A71C48"/>
    <w:rsid w:val="00A805B9"/>
    <w:rsid w:val="00A80DF8"/>
    <w:rsid w:val="00A81738"/>
    <w:rsid w:val="00A831F1"/>
    <w:rsid w:val="00A847A0"/>
    <w:rsid w:val="00A84A76"/>
    <w:rsid w:val="00A84EA7"/>
    <w:rsid w:val="00A86777"/>
    <w:rsid w:val="00A9213A"/>
    <w:rsid w:val="00A93DEE"/>
    <w:rsid w:val="00A945C2"/>
    <w:rsid w:val="00A95A78"/>
    <w:rsid w:val="00AA3976"/>
    <w:rsid w:val="00AA4EE3"/>
    <w:rsid w:val="00AB0956"/>
    <w:rsid w:val="00AB26E1"/>
    <w:rsid w:val="00AB3D8D"/>
    <w:rsid w:val="00AB54AA"/>
    <w:rsid w:val="00AB5989"/>
    <w:rsid w:val="00AB59B7"/>
    <w:rsid w:val="00AC0732"/>
    <w:rsid w:val="00AC23CB"/>
    <w:rsid w:val="00AC2430"/>
    <w:rsid w:val="00AD1997"/>
    <w:rsid w:val="00AD40C0"/>
    <w:rsid w:val="00AD4893"/>
    <w:rsid w:val="00AD4C9F"/>
    <w:rsid w:val="00AD611B"/>
    <w:rsid w:val="00AE0234"/>
    <w:rsid w:val="00AE338C"/>
    <w:rsid w:val="00AE703D"/>
    <w:rsid w:val="00AF04C4"/>
    <w:rsid w:val="00AF0E18"/>
    <w:rsid w:val="00AF13FC"/>
    <w:rsid w:val="00AF2B8B"/>
    <w:rsid w:val="00AF6C44"/>
    <w:rsid w:val="00AF7DC9"/>
    <w:rsid w:val="00B02488"/>
    <w:rsid w:val="00B05BB5"/>
    <w:rsid w:val="00B0669A"/>
    <w:rsid w:val="00B06EFF"/>
    <w:rsid w:val="00B07537"/>
    <w:rsid w:val="00B12FE5"/>
    <w:rsid w:val="00B1413E"/>
    <w:rsid w:val="00B1523B"/>
    <w:rsid w:val="00B1565D"/>
    <w:rsid w:val="00B15850"/>
    <w:rsid w:val="00B1752F"/>
    <w:rsid w:val="00B21867"/>
    <w:rsid w:val="00B23EB7"/>
    <w:rsid w:val="00B30C35"/>
    <w:rsid w:val="00B3398E"/>
    <w:rsid w:val="00B344DE"/>
    <w:rsid w:val="00B34958"/>
    <w:rsid w:val="00B4058C"/>
    <w:rsid w:val="00B426B3"/>
    <w:rsid w:val="00B46105"/>
    <w:rsid w:val="00B4753B"/>
    <w:rsid w:val="00B476A1"/>
    <w:rsid w:val="00B55437"/>
    <w:rsid w:val="00B608B8"/>
    <w:rsid w:val="00B60CEA"/>
    <w:rsid w:val="00B63DFF"/>
    <w:rsid w:val="00B658E6"/>
    <w:rsid w:val="00B67EFB"/>
    <w:rsid w:val="00B71740"/>
    <w:rsid w:val="00B71E1B"/>
    <w:rsid w:val="00B72388"/>
    <w:rsid w:val="00B75DD5"/>
    <w:rsid w:val="00B76E3D"/>
    <w:rsid w:val="00B80C85"/>
    <w:rsid w:val="00B818F1"/>
    <w:rsid w:val="00B83E2D"/>
    <w:rsid w:val="00B860C0"/>
    <w:rsid w:val="00B86B50"/>
    <w:rsid w:val="00B875E8"/>
    <w:rsid w:val="00B90F77"/>
    <w:rsid w:val="00B931DB"/>
    <w:rsid w:val="00B95CE4"/>
    <w:rsid w:val="00BA2E33"/>
    <w:rsid w:val="00BA3A43"/>
    <w:rsid w:val="00BA627D"/>
    <w:rsid w:val="00BA6357"/>
    <w:rsid w:val="00BB1D60"/>
    <w:rsid w:val="00BB5180"/>
    <w:rsid w:val="00BB5B03"/>
    <w:rsid w:val="00BB64B1"/>
    <w:rsid w:val="00BB7080"/>
    <w:rsid w:val="00BB7E23"/>
    <w:rsid w:val="00BC2B77"/>
    <w:rsid w:val="00BC2D50"/>
    <w:rsid w:val="00BC38C5"/>
    <w:rsid w:val="00BC5228"/>
    <w:rsid w:val="00BC522F"/>
    <w:rsid w:val="00BC5A47"/>
    <w:rsid w:val="00BD43B7"/>
    <w:rsid w:val="00BD4A03"/>
    <w:rsid w:val="00BD50BA"/>
    <w:rsid w:val="00BD5870"/>
    <w:rsid w:val="00BD740B"/>
    <w:rsid w:val="00BE0401"/>
    <w:rsid w:val="00BE127A"/>
    <w:rsid w:val="00BE1471"/>
    <w:rsid w:val="00BE17D1"/>
    <w:rsid w:val="00BE2B6D"/>
    <w:rsid w:val="00BE3F2D"/>
    <w:rsid w:val="00BE7BD0"/>
    <w:rsid w:val="00BF005F"/>
    <w:rsid w:val="00BF0FC8"/>
    <w:rsid w:val="00BF1DF3"/>
    <w:rsid w:val="00BF24CA"/>
    <w:rsid w:val="00BF487F"/>
    <w:rsid w:val="00BF6DEF"/>
    <w:rsid w:val="00BF7119"/>
    <w:rsid w:val="00C017B7"/>
    <w:rsid w:val="00C024FD"/>
    <w:rsid w:val="00C02B57"/>
    <w:rsid w:val="00C0753A"/>
    <w:rsid w:val="00C148CB"/>
    <w:rsid w:val="00C15A4A"/>
    <w:rsid w:val="00C166C0"/>
    <w:rsid w:val="00C20181"/>
    <w:rsid w:val="00C20B5B"/>
    <w:rsid w:val="00C2111A"/>
    <w:rsid w:val="00C22340"/>
    <w:rsid w:val="00C2790D"/>
    <w:rsid w:val="00C35001"/>
    <w:rsid w:val="00C36E32"/>
    <w:rsid w:val="00C4053C"/>
    <w:rsid w:val="00C434FF"/>
    <w:rsid w:val="00C46B5C"/>
    <w:rsid w:val="00C52138"/>
    <w:rsid w:val="00C5338B"/>
    <w:rsid w:val="00C54E5A"/>
    <w:rsid w:val="00C627CE"/>
    <w:rsid w:val="00C631B9"/>
    <w:rsid w:val="00C64672"/>
    <w:rsid w:val="00C65264"/>
    <w:rsid w:val="00C6638D"/>
    <w:rsid w:val="00C66A4A"/>
    <w:rsid w:val="00C70432"/>
    <w:rsid w:val="00C704E4"/>
    <w:rsid w:val="00C70860"/>
    <w:rsid w:val="00C74ED4"/>
    <w:rsid w:val="00C75D92"/>
    <w:rsid w:val="00C762ED"/>
    <w:rsid w:val="00C8006D"/>
    <w:rsid w:val="00C8088E"/>
    <w:rsid w:val="00C80C9D"/>
    <w:rsid w:val="00C82D11"/>
    <w:rsid w:val="00C849D7"/>
    <w:rsid w:val="00C84FE2"/>
    <w:rsid w:val="00C86C5E"/>
    <w:rsid w:val="00C90E89"/>
    <w:rsid w:val="00C92AEE"/>
    <w:rsid w:val="00C941AE"/>
    <w:rsid w:val="00C97556"/>
    <w:rsid w:val="00CA24D4"/>
    <w:rsid w:val="00CA48D8"/>
    <w:rsid w:val="00CB1134"/>
    <w:rsid w:val="00CB3368"/>
    <w:rsid w:val="00CB39B6"/>
    <w:rsid w:val="00CB588C"/>
    <w:rsid w:val="00CB58AE"/>
    <w:rsid w:val="00CB5A91"/>
    <w:rsid w:val="00CB5D21"/>
    <w:rsid w:val="00CC3519"/>
    <w:rsid w:val="00CC420E"/>
    <w:rsid w:val="00CC7ADB"/>
    <w:rsid w:val="00CC7F53"/>
    <w:rsid w:val="00CD27DB"/>
    <w:rsid w:val="00CD52F6"/>
    <w:rsid w:val="00CD55F0"/>
    <w:rsid w:val="00CE171E"/>
    <w:rsid w:val="00CE2EA5"/>
    <w:rsid w:val="00CE7503"/>
    <w:rsid w:val="00CF1E92"/>
    <w:rsid w:val="00CF2BE2"/>
    <w:rsid w:val="00D0021C"/>
    <w:rsid w:val="00D01FA1"/>
    <w:rsid w:val="00D041C8"/>
    <w:rsid w:val="00D04A53"/>
    <w:rsid w:val="00D05E41"/>
    <w:rsid w:val="00D07320"/>
    <w:rsid w:val="00D07571"/>
    <w:rsid w:val="00D079BA"/>
    <w:rsid w:val="00D109A4"/>
    <w:rsid w:val="00D11129"/>
    <w:rsid w:val="00D1218B"/>
    <w:rsid w:val="00D12955"/>
    <w:rsid w:val="00D15463"/>
    <w:rsid w:val="00D156E1"/>
    <w:rsid w:val="00D17438"/>
    <w:rsid w:val="00D177E7"/>
    <w:rsid w:val="00D21BF0"/>
    <w:rsid w:val="00D22343"/>
    <w:rsid w:val="00D24194"/>
    <w:rsid w:val="00D24E9A"/>
    <w:rsid w:val="00D25BAA"/>
    <w:rsid w:val="00D263F1"/>
    <w:rsid w:val="00D26B71"/>
    <w:rsid w:val="00D313A3"/>
    <w:rsid w:val="00D31D9D"/>
    <w:rsid w:val="00D326CF"/>
    <w:rsid w:val="00D402CA"/>
    <w:rsid w:val="00D406E1"/>
    <w:rsid w:val="00D43B79"/>
    <w:rsid w:val="00D4456A"/>
    <w:rsid w:val="00D44CB2"/>
    <w:rsid w:val="00D45E02"/>
    <w:rsid w:val="00D46443"/>
    <w:rsid w:val="00D47F37"/>
    <w:rsid w:val="00D506AF"/>
    <w:rsid w:val="00D516C8"/>
    <w:rsid w:val="00D52C15"/>
    <w:rsid w:val="00D54E04"/>
    <w:rsid w:val="00D55B27"/>
    <w:rsid w:val="00D623A6"/>
    <w:rsid w:val="00D64AAE"/>
    <w:rsid w:val="00D70360"/>
    <w:rsid w:val="00D7732C"/>
    <w:rsid w:val="00D77EB2"/>
    <w:rsid w:val="00D81167"/>
    <w:rsid w:val="00D8296B"/>
    <w:rsid w:val="00D82BE1"/>
    <w:rsid w:val="00D83D3F"/>
    <w:rsid w:val="00D84140"/>
    <w:rsid w:val="00D86235"/>
    <w:rsid w:val="00D87B04"/>
    <w:rsid w:val="00D9083F"/>
    <w:rsid w:val="00D92B3F"/>
    <w:rsid w:val="00D96C18"/>
    <w:rsid w:val="00D96CD5"/>
    <w:rsid w:val="00D97B33"/>
    <w:rsid w:val="00DA1F4C"/>
    <w:rsid w:val="00DA3BE6"/>
    <w:rsid w:val="00DA45E5"/>
    <w:rsid w:val="00DA5EB1"/>
    <w:rsid w:val="00DB1A36"/>
    <w:rsid w:val="00DB1AF3"/>
    <w:rsid w:val="00DB481F"/>
    <w:rsid w:val="00DB79FE"/>
    <w:rsid w:val="00DB7E54"/>
    <w:rsid w:val="00DC1188"/>
    <w:rsid w:val="00DC1FFD"/>
    <w:rsid w:val="00DC3C1F"/>
    <w:rsid w:val="00DC7CD9"/>
    <w:rsid w:val="00DD1B04"/>
    <w:rsid w:val="00DD1E30"/>
    <w:rsid w:val="00DD5266"/>
    <w:rsid w:val="00DE328E"/>
    <w:rsid w:val="00DF0066"/>
    <w:rsid w:val="00E0023F"/>
    <w:rsid w:val="00E00694"/>
    <w:rsid w:val="00E01FD1"/>
    <w:rsid w:val="00E0389E"/>
    <w:rsid w:val="00E03D95"/>
    <w:rsid w:val="00E065D3"/>
    <w:rsid w:val="00E07135"/>
    <w:rsid w:val="00E10034"/>
    <w:rsid w:val="00E10633"/>
    <w:rsid w:val="00E11B95"/>
    <w:rsid w:val="00E11EDC"/>
    <w:rsid w:val="00E1270E"/>
    <w:rsid w:val="00E128A8"/>
    <w:rsid w:val="00E12DDA"/>
    <w:rsid w:val="00E157AB"/>
    <w:rsid w:val="00E2031E"/>
    <w:rsid w:val="00E26902"/>
    <w:rsid w:val="00E30225"/>
    <w:rsid w:val="00E327AE"/>
    <w:rsid w:val="00E332DB"/>
    <w:rsid w:val="00E35546"/>
    <w:rsid w:val="00E4025A"/>
    <w:rsid w:val="00E40B11"/>
    <w:rsid w:val="00E41022"/>
    <w:rsid w:val="00E412E7"/>
    <w:rsid w:val="00E41989"/>
    <w:rsid w:val="00E41BE0"/>
    <w:rsid w:val="00E45714"/>
    <w:rsid w:val="00E45F16"/>
    <w:rsid w:val="00E46318"/>
    <w:rsid w:val="00E476F1"/>
    <w:rsid w:val="00E479E0"/>
    <w:rsid w:val="00E50BFF"/>
    <w:rsid w:val="00E519D8"/>
    <w:rsid w:val="00E52862"/>
    <w:rsid w:val="00E53945"/>
    <w:rsid w:val="00E553B2"/>
    <w:rsid w:val="00E55EB5"/>
    <w:rsid w:val="00E56A0E"/>
    <w:rsid w:val="00E60394"/>
    <w:rsid w:val="00E614BF"/>
    <w:rsid w:val="00E61FAC"/>
    <w:rsid w:val="00E665C0"/>
    <w:rsid w:val="00E71AF4"/>
    <w:rsid w:val="00E7599B"/>
    <w:rsid w:val="00E75B21"/>
    <w:rsid w:val="00E76988"/>
    <w:rsid w:val="00E80518"/>
    <w:rsid w:val="00E83E9A"/>
    <w:rsid w:val="00E84E8A"/>
    <w:rsid w:val="00E852C2"/>
    <w:rsid w:val="00E857E0"/>
    <w:rsid w:val="00E85E2E"/>
    <w:rsid w:val="00E913CB"/>
    <w:rsid w:val="00E94D37"/>
    <w:rsid w:val="00E96857"/>
    <w:rsid w:val="00EA0E7B"/>
    <w:rsid w:val="00EA2090"/>
    <w:rsid w:val="00EA73C1"/>
    <w:rsid w:val="00EB2EB2"/>
    <w:rsid w:val="00EB65D9"/>
    <w:rsid w:val="00EB7968"/>
    <w:rsid w:val="00EC0F55"/>
    <w:rsid w:val="00EC1E25"/>
    <w:rsid w:val="00EC2A35"/>
    <w:rsid w:val="00EC42C0"/>
    <w:rsid w:val="00EC5D00"/>
    <w:rsid w:val="00ED07C3"/>
    <w:rsid w:val="00ED0C58"/>
    <w:rsid w:val="00ED1E03"/>
    <w:rsid w:val="00EE14E9"/>
    <w:rsid w:val="00EE18CC"/>
    <w:rsid w:val="00EE35BB"/>
    <w:rsid w:val="00EE3799"/>
    <w:rsid w:val="00EE70D2"/>
    <w:rsid w:val="00EF0063"/>
    <w:rsid w:val="00EF3CD4"/>
    <w:rsid w:val="00EF40BD"/>
    <w:rsid w:val="00EF501D"/>
    <w:rsid w:val="00EF7114"/>
    <w:rsid w:val="00EF7C62"/>
    <w:rsid w:val="00F01BD8"/>
    <w:rsid w:val="00F05BCC"/>
    <w:rsid w:val="00F15AE1"/>
    <w:rsid w:val="00F16A9B"/>
    <w:rsid w:val="00F17D02"/>
    <w:rsid w:val="00F2405C"/>
    <w:rsid w:val="00F24869"/>
    <w:rsid w:val="00F25A12"/>
    <w:rsid w:val="00F27703"/>
    <w:rsid w:val="00F302FE"/>
    <w:rsid w:val="00F3074B"/>
    <w:rsid w:val="00F36599"/>
    <w:rsid w:val="00F37734"/>
    <w:rsid w:val="00F37A14"/>
    <w:rsid w:val="00F37CB7"/>
    <w:rsid w:val="00F419A6"/>
    <w:rsid w:val="00F4281B"/>
    <w:rsid w:val="00F42A8C"/>
    <w:rsid w:val="00F43CD1"/>
    <w:rsid w:val="00F43EB3"/>
    <w:rsid w:val="00F4485D"/>
    <w:rsid w:val="00F4652D"/>
    <w:rsid w:val="00F47561"/>
    <w:rsid w:val="00F4799B"/>
    <w:rsid w:val="00F47BC0"/>
    <w:rsid w:val="00F52DF0"/>
    <w:rsid w:val="00F52ED3"/>
    <w:rsid w:val="00F53862"/>
    <w:rsid w:val="00F626EC"/>
    <w:rsid w:val="00F66AC9"/>
    <w:rsid w:val="00F70BAE"/>
    <w:rsid w:val="00F72493"/>
    <w:rsid w:val="00F7285D"/>
    <w:rsid w:val="00F763E7"/>
    <w:rsid w:val="00F77F26"/>
    <w:rsid w:val="00F80F2A"/>
    <w:rsid w:val="00F84AB4"/>
    <w:rsid w:val="00F856B8"/>
    <w:rsid w:val="00F85802"/>
    <w:rsid w:val="00F86C35"/>
    <w:rsid w:val="00F874FE"/>
    <w:rsid w:val="00F87CB0"/>
    <w:rsid w:val="00F87E8C"/>
    <w:rsid w:val="00F904CD"/>
    <w:rsid w:val="00F91EA2"/>
    <w:rsid w:val="00F924FB"/>
    <w:rsid w:val="00F9291A"/>
    <w:rsid w:val="00F93A46"/>
    <w:rsid w:val="00FA0560"/>
    <w:rsid w:val="00FA0898"/>
    <w:rsid w:val="00FA08D6"/>
    <w:rsid w:val="00FA0DD1"/>
    <w:rsid w:val="00FA1C5E"/>
    <w:rsid w:val="00FA3A61"/>
    <w:rsid w:val="00FA48C3"/>
    <w:rsid w:val="00FA5BF8"/>
    <w:rsid w:val="00FB1C63"/>
    <w:rsid w:val="00FB3128"/>
    <w:rsid w:val="00FB3135"/>
    <w:rsid w:val="00FD2DC6"/>
    <w:rsid w:val="00FD41C4"/>
    <w:rsid w:val="00FE0177"/>
    <w:rsid w:val="00FE0A18"/>
    <w:rsid w:val="00FE1D23"/>
    <w:rsid w:val="00FE2969"/>
    <w:rsid w:val="00FE3326"/>
    <w:rsid w:val="00FE455C"/>
    <w:rsid w:val="00FE5522"/>
    <w:rsid w:val="00FE7D58"/>
    <w:rsid w:val="00FF6869"/>
    <w:rsid w:val="00FF6BE5"/>
    <w:rsid w:val="00FF7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437"/>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插图,Heading 2 3GPP,제목 2,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5,Heading5,标题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aliases w:val="Table Heading,标题 8"/>
    <w:basedOn w:val="Heading7"/>
    <w:next w:val="Normal"/>
    <w:link w:val="Heading8Char"/>
    <w:qFormat/>
    <w:rsid w:val="00B23EB7"/>
    <w:pPr>
      <w:numPr>
        <w:ilvl w:val="7"/>
      </w:numPr>
      <w:outlineLvl w:val="7"/>
    </w:pPr>
  </w:style>
  <w:style w:type="paragraph" w:styleId="Heading9">
    <w:name w:val="heading 9"/>
    <w:aliases w:val="Figure Heading,FH,标题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5 Char,Heading5 Char,标题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aliases w:val="Table Heading Char,标题 8 Char"/>
    <w:basedOn w:val="DefaultParagraphFont"/>
    <w:link w:val="Heading8"/>
    <w:rsid w:val="00B23EB7"/>
    <w:rPr>
      <w:rFonts w:ascii="Times New Roman" w:eastAsia="Times New Roman" w:hAnsi="Times New Roman" w:cs="Arial"/>
    </w:rPr>
  </w:style>
  <w:style w:type="character" w:customStyle="1" w:styleId="Heading9Char">
    <w:name w:val="Heading 9 Char"/>
    <w:aliases w:val="Figure Heading Char,FH Char,标题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normaltextrun">
    <w:name w:val="normaltextrun"/>
    <w:basedOn w:val="DefaultParagraphFont"/>
    <w:qFormat/>
    <w:rsid w:val="0098609C"/>
  </w:style>
  <w:style w:type="character" w:customStyle="1" w:styleId="xapple-converted-space">
    <w:name w:val="x_apple-converted-space"/>
    <w:qFormat/>
    <w:rsid w:val="0098609C"/>
  </w:style>
  <w:style w:type="paragraph" w:customStyle="1" w:styleId="a1">
    <w:name w:val="a1"/>
    <w:basedOn w:val="Normal"/>
    <w:rsid w:val="0098609C"/>
    <w:pPr>
      <w:spacing w:before="100" w:beforeAutospacing="1" w:after="100" w:afterAutospacing="1"/>
    </w:pPr>
    <w:rPr>
      <w:rFonts w:ascii="SimSun" w:eastAsia="SimSun" w:hAnsi="SimSun" w:cs="SimSun"/>
    </w:rPr>
  </w:style>
  <w:style w:type="paragraph" w:styleId="Footer">
    <w:name w:val="footer"/>
    <w:basedOn w:val="Normal"/>
    <w:link w:val="FooterChar"/>
    <w:uiPriority w:val="99"/>
    <w:unhideWhenUsed/>
    <w:rsid w:val="00F47561"/>
    <w:pPr>
      <w:tabs>
        <w:tab w:val="center" w:pos="4680"/>
        <w:tab w:val="right" w:pos="9360"/>
      </w:tabs>
    </w:pPr>
  </w:style>
  <w:style w:type="character" w:customStyle="1" w:styleId="FooterChar">
    <w:name w:val="Footer Char"/>
    <w:basedOn w:val="DefaultParagraphFont"/>
    <w:link w:val="Footer"/>
    <w:uiPriority w:val="99"/>
    <w:rsid w:val="00F47561"/>
    <w:rPr>
      <w:rFonts w:ascii="Times New Roman" w:eastAsia="Times New Roman" w:hAnsi="Times New Roman" w:cs="Times New Roman"/>
    </w:rPr>
  </w:style>
  <w:style w:type="paragraph" w:styleId="TOC1">
    <w:name w:val="toc 1"/>
    <w:basedOn w:val="Normal"/>
    <w:next w:val="Normal"/>
    <w:autoRedefine/>
    <w:uiPriority w:val="39"/>
    <w:unhideWhenUsed/>
    <w:rsid w:val="002653E8"/>
    <w:pPr>
      <w:spacing w:after="100"/>
    </w:pPr>
  </w:style>
  <w:style w:type="paragraph" w:styleId="TOC2">
    <w:name w:val="toc 2"/>
    <w:basedOn w:val="Normal"/>
    <w:next w:val="Normal"/>
    <w:autoRedefine/>
    <w:uiPriority w:val="39"/>
    <w:unhideWhenUsed/>
    <w:rsid w:val="002653E8"/>
    <w:pPr>
      <w:spacing w:after="100"/>
      <w:ind w:left="240"/>
    </w:pPr>
  </w:style>
  <w:style w:type="paragraph" w:styleId="TOC3">
    <w:name w:val="toc 3"/>
    <w:basedOn w:val="Normal"/>
    <w:next w:val="Normal"/>
    <w:autoRedefine/>
    <w:uiPriority w:val="39"/>
    <w:unhideWhenUsed/>
    <w:rsid w:val="002653E8"/>
    <w:pPr>
      <w:spacing w:after="100"/>
      <w:ind w:left="480"/>
    </w:pPr>
  </w:style>
  <w:style w:type="paragraph" w:styleId="TOC4">
    <w:name w:val="toc 4"/>
    <w:basedOn w:val="Normal"/>
    <w:next w:val="Normal"/>
    <w:autoRedefine/>
    <w:uiPriority w:val="39"/>
    <w:unhideWhenUsed/>
    <w:rsid w:val="008F1B8F"/>
    <w:pPr>
      <w:spacing w:after="100"/>
      <w:ind w:left="720"/>
    </w:pPr>
  </w:style>
  <w:style w:type="paragraph" w:styleId="BodyText">
    <w:name w:val="Body Text"/>
    <w:basedOn w:val="Normal"/>
    <w:link w:val="BodyTextChar"/>
    <w:qFormat/>
    <w:rsid w:val="005335E5"/>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5335E5"/>
    <w:rPr>
      <w:rFonts w:eastAsiaTheme="minorHAnsi"/>
      <w:lang w:eastAsia="en-US"/>
    </w:rPr>
  </w:style>
  <w:style w:type="paragraph" w:customStyle="1" w:styleId="FirstParagraph">
    <w:name w:val="First Paragraph"/>
    <w:basedOn w:val="BodyText"/>
    <w:next w:val="BodyText"/>
    <w:qFormat/>
    <w:rsid w:val="00533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185">
      <w:bodyDiv w:val="1"/>
      <w:marLeft w:val="0"/>
      <w:marRight w:val="0"/>
      <w:marTop w:val="0"/>
      <w:marBottom w:val="0"/>
      <w:divBdr>
        <w:top w:val="none" w:sz="0" w:space="0" w:color="auto"/>
        <w:left w:val="none" w:sz="0" w:space="0" w:color="auto"/>
        <w:bottom w:val="none" w:sz="0" w:space="0" w:color="auto"/>
        <w:right w:val="none" w:sz="0" w:space="0" w:color="auto"/>
      </w:divBdr>
      <w:divsChild>
        <w:div w:id="589318449">
          <w:marLeft w:val="0"/>
          <w:marRight w:val="0"/>
          <w:marTop w:val="0"/>
          <w:marBottom w:val="0"/>
          <w:divBdr>
            <w:top w:val="none" w:sz="0" w:space="0" w:color="auto"/>
            <w:left w:val="none" w:sz="0" w:space="0" w:color="auto"/>
            <w:bottom w:val="none" w:sz="0" w:space="0" w:color="auto"/>
            <w:right w:val="none" w:sz="0" w:space="0" w:color="auto"/>
          </w:divBdr>
        </w:div>
        <w:div w:id="2102215657">
          <w:marLeft w:val="0"/>
          <w:marRight w:val="0"/>
          <w:marTop w:val="0"/>
          <w:marBottom w:val="0"/>
          <w:divBdr>
            <w:top w:val="none" w:sz="0" w:space="0" w:color="auto"/>
            <w:left w:val="none" w:sz="0" w:space="0" w:color="auto"/>
            <w:bottom w:val="none" w:sz="0" w:space="0" w:color="auto"/>
            <w:right w:val="none" w:sz="0" w:space="0" w:color="auto"/>
          </w:divBdr>
        </w:div>
        <w:div w:id="1667710490">
          <w:marLeft w:val="0"/>
          <w:marRight w:val="0"/>
          <w:marTop w:val="0"/>
          <w:marBottom w:val="0"/>
          <w:divBdr>
            <w:top w:val="none" w:sz="0" w:space="0" w:color="auto"/>
            <w:left w:val="none" w:sz="0" w:space="0" w:color="auto"/>
            <w:bottom w:val="none" w:sz="0" w:space="0" w:color="auto"/>
            <w:right w:val="none" w:sz="0" w:space="0" w:color="auto"/>
          </w:divBdr>
        </w:div>
      </w:divsChild>
    </w:div>
    <w:div w:id="72898629">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7836753">
      <w:bodyDiv w:val="1"/>
      <w:marLeft w:val="0"/>
      <w:marRight w:val="0"/>
      <w:marTop w:val="0"/>
      <w:marBottom w:val="0"/>
      <w:divBdr>
        <w:top w:val="none" w:sz="0" w:space="0" w:color="auto"/>
        <w:left w:val="none" w:sz="0" w:space="0" w:color="auto"/>
        <w:bottom w:val="none" w:sz="0" w:space="0" w:color="auto"/>
        <w:right w:val="none" w:sz="0" w:space="0" w:color="auto"/>
      </w:divBdr>
    </w:div>
    <w:div w:id="295333017">
      <w:bodyDiv w:val="1"/>
      <w:marLeft w:val="0"/>
      <w:marRight w:val="0"/>
      <w:marTop w:val="0"/>
      <w:marBottom w:val="0"/>
      <w:divBdr>
        <w:top w:val="none" w:sz="0" w:space="0" w:color="auto"/>
        <w:left w:val="none" w:sz="0" w:space="0" w:color="auto"/>
        <w:bottom w:val="none" w:sz="0" w:space="0" w:color="auto"/>
        <w:right w:val="none" w:sz="0" w:space="0" w:color="auto"/>
      </w:divBdr>
      <w:divsChild>
        <w:div w:id="881988171">
          <w:marLeft w:val="0"/>
          <w:marRight w:val="0"/>
          <w:marTop w:val="0"/>
          <w:marBottom w:val="0"/>
          <w:divBdr>
            <w:top w:val="none" w:sz="0" w:space="0" w:color="auto"/>
            <w:left w:val="none" w:sz="0" w:space="0" w:color="auto"/>
            <w:bottom w:val="none" w:sz="0" w:space="0" w:color="auto"/>
            <w:right w:val="none" w:sz="0" w:space="0" w:color="auto"/>
          </w:divBdr>
        </w:div>
        <w:div w:id="1267425088">
          <w:marLeft w:val="0"/>
          <w:marRight w:val="0"/>
          <w:marTop w:val="0"/>
          <w:marBottom w:val="0"/>
          <w:divBdr>
            <w:top w:val="none" w:sz="0" w:space="0" w:color="auto"/>
            <w:left w:val="none" w:sz="0" w:space="0" w:color="auto"/>
            <w:bottom w:val="none" w:sz="0" w:space="0" w:color="auto"/>
            <w:right w:val="none" w:sz="0" w:space="0" w:color="auto"/>
          </w:divBdr>
        </w:div>
        <w:div w:id="1276711681">
          <w:marLeft w:val="0"/>
          <w:marRight w:val="0"/>
          <w:marTop w:val="0"/>
          <w:marBottom w:val="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9453010">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592737778">
      <w:bodyDiv w:val="1"/>
      <w:marLeft w:val="0"/>
      <w:marRight w:val="0"/>
      <w:marTop w:val="0"/>
      <w:marBottom w:val="0"/>
      <w:divBdr>
        <w:top w:val="none" w:sz="0" w:space="0" w:color="auto"/>
        <w:left w:val="none" w:sz="0" w:space="0" w:color="auto"/>
        <w:bottom w:val="none" w:sz="0" w:space="0" w:color="auto"/>
        <w:right w:val="none" w:sz="0" w:space="0" w:color="auto"/>
      </w:divBdr>
    </w:div>
    <w:div w:id="652563856">
      <w:bodyDiv w:val="1"/>
      <w:marLeft w:val="0"/>
      <w:marRight w:val="0"/>
      <w:marTop w:val="0"/>
      <w:marBottom w:val="0"/>
      <w:divBdr>
        <w:top w:val="none" w:sz="0" w:space="0" w:color="auto"/>
        <w:left w:val="none" w:sz="0" w:space="0" w:color="auto"/>
        <w:bottom w:val="none" w:sz="0" w:space="0" w:color="auto"/>
        <w:right w:val="none" w:sz="0" w:space="0" w:color="auto"/>
      </w:divBdr>
    </w:div>
    <w:div w:id="787312405">
      <w:bodyDiv w:val="1"/>
      <w:marLeft w:val="0"/>
      <w:marRight w:val="0"/>
      <w:marTop w:val="0"/>
      <w:marBottom w:val="0"/>
      <w:divBdr>
        <w:top w:val="none" w:sz="0" w:space="0" w:color="auto"/>
        <w:left w:val="none" w:sz="0" w:space="0" w:color="auto"/>
        <w:bottom w:val="none" w:sz="0" w:space="0" w:color="auto"/>
        <w:right w:val="none" w:sz="0" w:space="0" w:color="auto"/>
      </w:divBdr>
    </w:div>
    <w:div w:id="803622477">
      <w:bodyDiv w:val="1"/>
      <w:marLeft w:val="0"/>
      <w:marRight w:val="0"/>
      <w:marTop w:val="0"/>
      <w:marBottom w:val="0"/>
      <w:divBdr>
        <w:top w:val="none" w:sz="0" w:space="0" w:color="auto"/>
        <w:left w:val="none" w:sz="0" w:space="0" w:color="auto"/>
        <w:bottom w:val="none" w:sz="0" w:space="0" w:color="auto"/>
        <w:right w:val="none" w:sz="0" w:space="0" w:color="auto"/>
      </w:divBdr>
    </w:div>
    <w:div w:id="875578509">
      <w:bodyDiv w:val="1"/>
      <w:marLeft w:val="0"/>
      <w:marRight w:val="0"/>
      <w:marTop w:val="0"/>
      <w:marBottom w:val="0"/>
      <w:divBdr>
        <w:top w:val="none" w:sz="0" w:space="0" w:color="auto"/>
        <w:left w:val="none" w:sz="0" w:space="0" w:color="auto"/>
        <w:bottom w:val="none" w:sz="0" w:space="0" w:color="auto"/>
        <w:right w:val="none" w:sz="0" w:space="0" w:color="auto"/>
      </w:divBdr>
    </w:div>
    <w:div w:id="928007752">
      <w:bodyDiv w:val="1"/>
      <w:marLeft w:val="0"/>
      <w:marRight w:val="0"/>
      <w:marTop w:val="0"/>
      <w:marBottom w:val="0"/>
      <w:divBdr>
        <w:top w:val="none" w:sz="0" w:space="0" w:color="auto"/>
        <w:left w:val="none" w:sz="0" w:space="0" w:color="auto"/>
        <w:bottom w:val="none" w:sz="0" w:space="0" w:color="auto"/>
        <w:right w:val="none" w:sz="0" w:space="0" w:color="auto"/>
      </w:divBdr>
    </w:div>
    <w:div w:id="960839750">
      <w:bodyDiv w:val="1"/>
      <w:marLeft w:val="0"/>
      <w:marRight w:val="0"/>
      <w:marTop w:val="0"/>
      <w:marBottom w:val="0"/>
      <w:divBdr>
        <w:top w:val="none" w:sz="0" w:space="0" w:color="auto"/>
        <w:left w:val="none" w:sz="0" w:space="0" w:color="auto"/>
        <w:bottom w:val="none" w:sz="0" w:space="0" w:color="auto"/>
        <w:right w:val="none" w:sz="0" w:space="0" w:color="auto"/>
      </w:divBdr>
      <w:divsChild>
        <w:div w:id="1861771237">
          <w:marLeft w:val="0"/>
          <w:marRight w:val="0"/>
          <w:marTop w:val="0"/>
          <w:marBottom w:val="0"/>
          <w:divBdr>
            <w:top w:val="none" w:sz="0" w:space="0" w:color="auto"/>
            <w:left w:val="none" w:sz="0" w:space="0" w:color="auto"/>
            <w:bottom w:val="none" w:sz="0" w:space="0" w:color="auto"/>
            <w:right w:val="none" w:sz="0" w:space="0" w:color="auto"/>
          </w:divBdr>
        </w:div>
        <w:div w:id="2038701930">
          <w:marLeft w:val="0"/>
          <w:marRight w:val="0"/>
          <w:marTop w:val="0"/>
          <w:marBottom w:val="0"/>
          <w:divBdr>
            <w:top w:val="none" w:sz="0" w:space="0" w:color="auto"/>
            <w:left w:val="none" w:sz="0" w:space="0" w:color="auto"/>
            <w:bottom w:val="none" w:sz="0" w:space="0" w:color="auto"/>
            <w:right w:val="none" w:sz="0" w:space="0" w:color="auto"/>
          </w:divBdr>
        </w:div>
        <w:div w:id="1103919764">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298996876">
      <w:bodyDiv w:val="1"/>
      <w:marLeft w:val="0"/>
      <w:marRight w:val="0"/>
      <w:marTop w:val="0"/>
      <w:marBottom w:val="0"/>
      <w:divBdr>
        <w:top w:val="none" w:sz="0" w:space="0" w:color="auto"/>
        <w:left w:val="none" w:sz="0" w:space="0" w:color="auto"/>
        <w:bottom w:val="none" w:sz="0" w:space="0" w:color="auto"/>
        <w:right w:val="none" w:sz="0" w:space="0" w:color="auto"/>
      </w:divBdr>
    </w:div>
    <w:div w:id="1307510491">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09499341">
      <w:bodyDiv w:val="1"/>
      <w:marLeft w:val="0"/>
      <w:marRight w:val="0"/>
      <w:marTop w:val="0"/>
      <w:marBottom w:val="0"/>
      <w:divBdr>
        <w:top w:val="none" w:sz="0" w:space="0" w:color="auto"/>
        <w:left w:val="none" w:sz="0" w:space="0" w:color="auto"/>
        <w:bottom w:val="none" w:sz="0" w:space="0" w:color="auto"/>
        <w:right w:val="none" w:sz="0" w:space="0" w:color="auto"/>
      </w:divBdr>
      <w:divsChild>
        <w:div w:id="204761393">
          <w:marLeft w:val="0"/>
          <w:marRight w:val="0"/>
          <w:marTop w:val="0"/>
          <w:marBottom w:val="0"/>
          <w:divBdr>
            <w:top w:val="none" w:sz="0" w:space="0" w:color="auto"/>
            <w:left w:val="none" w:sz="0" w:space="0" w:color="auto"/>
            <w:bottom w:val="none" w:sz="0" w:space="0" w:color="auto"/>
            <w:right w:val="none" w:sz="0" w:space="0" w:color="auto"/>
          </w:divBdr>
        </w:div>
        <w:div w:id="751319726">
          <w:marLeft w:val="0"/>
          <w:marRight w:val="0"/>
          <w:marTop w:val="0"/>
          <w:marBottom w:val="0"/>
          <w:divBdr>
            <w:top w:val="none" w:sz="0" w:space="0" w:color="auto"/>
            <w:left w:val="none" w:sz="0" w:space="0" w:color="auto"/>
            <w:bottom w:val="none" w:sz="0" w:space="0" w:color="auto"/>
            <w:right w:val="none" w:sz="0" w:space="0" w:color="auto"/>
          </w:divBdr>
        </w:div>
        <w:div w:id="866791216">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6361462">
      <w:bodyDiv w:val="1"/>
      <w:marLeft w:val="0"/>
      <w:marRight w:val="0"/>
      <w:marTop w:val="0"/>
      <w:marBottom w:val="0"/>
      <w:divBdr>
        <w:top w:val="none" w:sz="0" w:space="0" w:color="auto"/>
        <w:left w:val="none" w:sz="0" w:space="0" w:color="auto"/>
        <w:bottom w:val="none" w:sz="0" w:space="0" w:color="auto"/>
        <w:right w:val="none" w:sz="0" w:space="0" w:color="auto"/>
      </w:divBdr>
    </w:div>
    <w:div w:id="1480419751">
      <w:bodyDiv w:val="1"/>
      <w:marLeft w:val="0"/>
      <w:marRight w:val="0"/>
      <w:marTop w:val="0"/>
      <w:marBottom w:val="0"/>
      <w:divBdr>
        <w:top w:val="none" w:sz="0" w:space="0" w:color="auto"/>
        <w:left w:val="none" w:sz="0" w:space="0" w:color="auto"/>
        <w:bottom w:val="none" w:sz="0" w:space="0" w:color="auto"/>
        <w:right w:val="none" w:sz="0" w:space="0" w:color="auto"/>
      </w:divBdr>
    </w:div>
    <w:div w:id="1508446660">
      <w:bodyDiv w:val="1"/>
      <w:marLeft w:val="0"/>
      <w:marRight w:val="0"/>
      <w:marTop w:val="0"/>
      <w:marBottom w:val="0"/>
      <w:divBdr>
        <w:top w:val="none" w:sz="0" w:space="0" w:color="auto"/>
        <w:left w:val="none" w:sz="0" w:space="0" w:color="auto"/>
        <w:bottom w:val="none" w:sz="0" w:space="0" w:color="auto"/>
        <w:right w:val="none" w:sz="0" w:space="0" w:color="auto"/>
      </w:divBdr>
    </w:div>
    <w:div w:id="1549219675">
      <w:bodyDiv w:val="1"/>
      <w:marLeft w:val="0"/>
      <w:marRight w:val="0"/>
      <w:marTop w:val="0"/>
      <w:marBottom w:val="0"/>
      <w:divBdr>
        <w:top w:val="none" w:sz="0" w:space="0" w:color="auto"/>
        <w:left w:val="none" w:sz="0" w:space="0" w:color="auto"/>
        <w:bottom w:val="none" w:sz="0" w:space="0" w:color="auto"/>
        <w:right w:val="none" w:sz="0" w:space="0" w:color="auto"/>
      </w:divBdr>
    </w:div>
    <w:div w:id="1572693429">
      <w:bodyDiv w:val="1"/>
      <w:marLeft w:val="0"/>
      <w:marRight w:val="0"/>
      <w:marTop w:val="0"/>
      <w:marBottom w:val="0"/>
      <w:divBdr>
        <w:top w:val="none" w:sz="0" w:space="0" w:color="auto"/>
        <w:left w:val="none" w:sz="0" w:space="0" w:color="auto"/>
        <w:bottom w:val="none" w:sz="0" w:space="0" w:color="auto"/>
        <w:right w:val="none" w:sz="0" w:space="0" w:color="auto"/>
      </w:divBdr>
    </w:div>
    <w:div w:id="1638795690">
      <w:bodyDiv w:val="1"/>
      <w:marLeft w:val="0"/>
      <w:marRight w:val="0"/>
      <w:marTop w:val="0"/>
      <w:marBottom w:val="0"/>
      <w:divBdr>
        <w:top w:val="none" w:sz="0" w:space="0" w:color="auto"/>
        <w:left w:val="none" w:sz="0" w:space="0" w:color="auto"/>
        <w:bottom w:val="none" w:sz="0" w:space="0" w:color="auto"/>
        <w:right w:val="none" w:sz="0" w:space="0" w:color="auto"/>
      </w:divBdr>
    </w:div>
    <w:div w:id="166370072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801070076">
      <w:bodyDiv w:val="1"/>
      <w:marLeft w:val="0"/>
      <w:marRight w:val="0"/>
      <w:marTop w:val="0"/>
      <w:marBottom w:val="0"/>
      <w:divBdr>
        <w:top w:val="none" w:sz="0" w:space="0" w:color="auto"/>
        <w:left w:val="none" w:sz="0" w:space="0" w:color="auto"/>
        <w:bottom w:val="none" w:sz="0" w:space="0" w:color="auto"/>
        <w:right w:val="none" w:sz="0" w:space="0" w:color="auto"/>
      </w:divBdr>
    </w:div>
    <w:div w:id="1848902929">
      <w:bodyDiv w:val="1"/>
      <w:marLeft w:val="0"/>
      <w:marRight w:val="0"/>
      <w:marTop w:val="0"/>
      <w:marBottom w:val="0"/>
      <w:divBdr>
        <w:top w:val="none" w:sz="0" w:space="0" w:color="auto"/>
        <w:left w:val="none" w:sz="0" w:space="0" w:color="auto"/>
        <w:bottom w:val="none" w:sz="0" w:space="0" w:color="auto"/>
        <w:right w:val="none" w:sz="0" w:space="0" w:color="auto"/>
      </w:divBdr>
    </w:div>
    <w:div w:id="1912352301">
      <w:bodyDiv w:val="1"/>
      <w:marLeft w:val="0"/>
      <w:marRight w:val="0"/>
      <w:marTop w:val="0"/>
      <w:marBottom w:val="0"/>
      <w:divBdr>
        <w:top w:val="none" w:sz="0" w:space="0" w:color="auto"/>
        <w:left w:val="none" w:sz="0" w:space="0" w:color="auto"/>
        <w:bottom w:val="none" w:sz="0" w:space="0" w:color="auto"/>
        <w:right w:val="none" w:sz="0" w:space="0" w:color="auto"/>
      </w:divBdr>
    </w:div>
    <w:div w:id="1917088695">
      <w:bodyDiv w:val="1"/>
      <w:marLeft w:val="0"/>
      <w:marRight w:val="0"/>
      <w:marTop w:val="0"/>
      <w:marBottom w:val="0"/>
      <w:divBdr>
        <w:top w:val="none" w:sz="0" w:space="0" w:color="auto"/>
        <w:left w:val="none" w:sz="0" w:space="0" w:color="auto"/>
        <w:bottom w:val="none" w:sz="0" w:space="0" w:color="auto"/>
        <w:right w:val="none" w:sz="0" w:space="0" w:color="auto"/>
      </w:divBdr>
    </w:div>
    <w:div w:id="1958676277">
      <w:bodyDiv w:val="1"/>
      <w:marLeft w:val="0"/>
      <w:marRight w:val="0"/>
      <w:marTop w:val="0"/>
      <w:marBottom w:val="0"/>
      <w:divBdr>
        <w:top w:val="none" w:sz="0" w:space="0" w:color="auto"/>
        <w:left w:val="none" w:sz="0" w:space="0" w:color="auto"/>
        <w:bottom w:val="none" w:sz="0" w:space="0" w:color="auto"/>
        <w:right w:val="none" w:sz="0" w:space="0" w:color="auto"/>
      </w:divBdr>
    </w:div>
    <w:div w:id="1979724858">
      <w:bodyDiv w:val="1"/>
      <w:marLeft w:val="0"/>
      <w:marRight w:val="0"/>
      <w:marTop w:val="0"/>
      <w:marBottom w:val="0"/>
      <w:divBdr>
        <w:top w:val="none" w:sz="0" w:space="0" w:color="auto"/>
        <w:left w:val="none" w:sz="0" w:space="0" w:color="auto"/>
        <w:bottom w:val="none" w:sz="0" w:space="0" w:color="auto"/>
        <w:right w:val="none" w:sz="0" w:space="0" w:color="auto"/>
      </w:divBdr>
    </w:div>
    <w:div w:id="20489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xiv.org/pdf/1908.0100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01268-C8BE-454B-8336-6F1B4F52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32</Pages>
  <Words>9656</Words>
  <Characters>55045</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91</cp:revision>
  <cp:lastPrinted>2023-02-14T21:18:00Z</cp:lastPrinted>
  <dcterms:created xsi:type="dcterms:W3CDTF">2023-02-17T18:42:00Z</dcterms:created>
  <dcterms:modified xsi:type="dcterms:W3CDTF">2023-05-15T01:57:00Z</dcterms:modified>
  <cp:category/>
</cp:coreProperties>
</file>